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A4" w:rsidRDefault="007A23A4" w:rsidP="00CD3B4D">
      <w:pPr>
        <w:jc w:val="center"/>
      </w:pPr>
    </w:p>
    <w:p w:rsidR="007A23A4" w:rsidRDefault="007A23A4" w:rsidP="00CD3B4D">
      <w:pPr>
        <w:jc w:val="center"/>
      </w:pPr>
    </w:p>
    <w:p w:rsidR="007A23A4" w:rsidRDefault="007A23A4" w:rsidP="00CD3B4D">
      <w:pPr>
        <w:jc w:val="center"/>
      </w:pPr>
    </w:p>
    <w:p w:rsidR="007A23A4" w:rsidRDefault="007A23A4" w:rsidP="00CD3B4D">
      <w:pPr>
        <w:jc w:val="center"/>
      </w:pPr>
    </w:p>
    <w:p w:rsidR="007A23A4" w:rsidRDefault="007A23A4" w:rsidP="00CD3B4D">
      <w:pPr>
        <w:jc w:val="center"/>
      </w:pPr>
    </w:p>
    <w:p w:rsidR="007A23A4" w:rsidRPr="007A23A4" w:rsidRDefault="007A23A4" w:rsidP="00BA1819">
      <w:pPr>
        <w:shd w:val="clear" w:color="auto" w:fill="FFFFFF"/>
        <w:spacing w:before="100" w:beforeAutospacing="1" w:after="100" w:afterAutospacing="1" w:line="240" w:lineRule="auto"/>
        <w:jc w:val="center"/>
        <w:outlineLvl w:val="0"/>
        <w:rPr>
          <w:rFonts w:ascii="Georgia" w:eastAsia="Times New Roman" w:hAnsi="Georgia" w:cs="Times New Roman"/>
          <w:b/>
          <w:bCs/>
          <w:color w:val="212121"/>
          <w:kern w:val="36"/>
          <w:sz w:val="28"/>
          <w:szCs w:val="28"/>
        </w:rPr>
      </w:pPr>
    </w:p>
    <w:p w:rsidR="00CD3B4D" w:rsidRPr="007A23A4" w:rsidRDefault="007A23A4" w:rsidP="00BA1819">
      <w:pPr>
        <w:shd w:val="clear" w:color="auto" w:fill="FFFFFF"/>
        <w:spacing w:before="100" w:beforeAutospacing="1" w:after="100" w:afterAutospacing="1" w:line="240" w:lineRule="auto"/>
        <w:jc w:val="center"/>
        <w:outlineLvl w:val="0"/>
        <w:rPr>
          <w:rFonts w:ascii="Georgia" w:eastAsia="Times New Roman" w:hAnsi="Georgia" w:cs="Times New Roman"/>
          <w:b/>
          <w:bCs/>
          <w:color w:val="212121"/>
          <w:kern w:val="36"/>
          <w:sz w:val="28"/>
          <w:szCs w:val="28"/>
        </w:rPr>
      </w:pPr>
      <w:r w:rsidRPr="007A23A4">
        <w:rPr>
          <w:rFonts w:ascii="Georgia" w:eastAsia="Times New Roman" w:hAnsi="Georgia" w:cs="Times New Roman"/>
          <w:b/>
          <w:bCs/>
          <w:color w:val="212121"/>
          <w:kern w:val="36"/>
          <w:sz w:val="28"/>
          <w:szCs w:val="28"/>
        </w:rPr>
        <w:t>OPERATIVE MANAGEMENT OF LUMBAR DISC HERNIATION</w:t>
      </w:r>
    </w:p>
    <w:p w:rsidR="00CD3B4D" w:rsidRDefault="00CD3B4D" w:rsidP="007A23A4">
      <w:pPr>
        <w:spacing w:line="240" w:lineRule="auto"/>
        <w:jc w:val="center"/>
        <w:rPr>
          <w:b/>
        </w:rPr>
      </w:pPr>
      <w:proofErr w:type="spellStart"/>
      <w:r w:rsidRPr="007A23A4">
        <w:rPr>
          <w:b/>
        </w:rPr>
        <w:t>Momir</w:t>
      </w:r>
      <w:proofErr w:type="spellEnd"/>
      <w:r w:rsidR="00A368C5">
        <w:rPr>
          <w:b/>
        </w:rPr>
        <w:t xml:space="preserve"> </w:t>
      </w:r>
      <w:proofErr w:type="spellStart"/>
      <w:r w:rsidRPr="007A23A4">
        <w:rPr>
          <w:b/>
        </w:rPr>
        <w:t>Jovanović</w:t>
      </w:r>
      <w:proofErr w:type="spellEnd"/>
      <w:r w:rsidRPr="007A23A4">
        <w:rPr>
          <w:b/>
        </w:rPr>
        <w:t xml:space="preserve"> PhD</w:t>
      </w:r>
      <w:r w:rsidR="00A368C5">
        <w:rPr>
          <w:b/>
          <w:vertAlign w:val="superscript"/>
        </w:rPr>
        <w:t>1</w:t>
      </w:r>
      <w:r w:rsidRPr="007A23A4">
        <w:rPr>
          <w:b/>
        </w:rPr>
        <w:t xml:space="preserve">; </w:t>
      </w:r>
      <w:proofErr w:type="spellStart"/>
      <w:r w:rsidR="007A23A4" w:rsidRPr="007A23A4">
        <w:rPr>
          <w:b/>
        </w:rPr>
        <w:t>Mojsije</w:t>
      </w:r>
      <w:proofErr w:type="spellEnd"/>
      <w:r w:rsidR="001C7DB2">
        <w:rPr>
          <w:b/>
        </w:rPr>
        <w:t xml:space="preserve"> </w:t>
      </w:r>
      <w:proofErr w:type="spellStart"/>
      <w:r w:rsidR="007A23A4" w:rsidRPr="007A23A4">
        <w:rPr>
          <w:b/>
        </w:rPr>
        <w:t>Radović</w:t>
      </w:r>
      <w:proofErr w:type="spellEnd"/>
      <w:r w:rsidR="007A23A4" w:rsidRPr="007A23A4">
        <w:rPr>
          <w:b/>
        </w:rPr>
        <w:t xml:space="preserve"> MSc</w:t>
      </w:r>
      <w:r w:rsidR="00A368C5">
        <w:rPr>
          <w:b/>
          <w:vertAlign w:val="superscript"/>
        </w:rPr>
        <w:t>2</w:t>
      </w:r>
      <w:r w:rsidR="007A23A4" w:rsidRPr="007A23A4">
        <w:rPr>
          <w:b/>
        </w:rPr>
        <w:t xml:space="preserve">; </w:t>
      </w:r>
      <w:proofErr w:type="spellStart"/>
      <w:r w:rsidR="007A23A4" w:rsidRPr="007A23A4">
        <w:rPr>
          <w:b/>
        </w:rPr>
        <w:t>Vesna</w:t>
      </w:r>
      <w:proofErr w:type="spellEnd"/>
      <w:r w:rsidR="001C7DB2">
        <w:rPr>
          <w:b/>
        </w:rPr>
        <w:t xml:space="preserve"> </w:t>
      </w:r>
      <w:proofErr w:type="spellStart"/>
      <w:r w:rsidR="007A23A4" w:rsidRPr="007A23A4">
        <w:rPr>
          <w:b/>
        </w:rPr>
        <w:t>Simić</w:t>
      </w:r>
      <w:proofErr w:type="spellEnd"/>
      <w:r w:rsidR="007A23A4" w:rsidRPr="007A23A4">
        <w:rPr>
          <w:b/>
        </w:rPr>
        <w:t>, PhD</w:t>
      </w:r>
      <w:r w:rsidR="00A368C5">
        <w:rPr>
          <w:b/>
          <w:vertAlign w:val="superscript"/>
        </w:rPr>
        <w:t>2</w:t>
      </w:r>
      <w:r w:rsidRPr="007A23A4">
        <w:rPr>
          <w:b/>
        </w:rPr>
        <w:t xml:space="preserve">; </w:t>
      </w:r>
    </w:p>
    <w:p w:rsidR="007A23A4" w:rsidRDefault="00A44188" w:rsidP="00A44188">
      <w:pPr>
        <w:spacing w:line="240" w:lineRule="auto"/>
        <w:jc w:val="center"/>
      </w:pPr>
      <w:r>
        <w:rPr>
          <w:sz w:val="20"/>
          <w:szCs w:val="20"/>
        </w:rPr>
        <w:t>1-</w:t>
      </w:r>
      <w:r w:rsidR="00B1434C">
        <w:rPr>
          <w:sz w:val="20"/>
          <w:szCs w:val="20"/>
        </w:rPr>
        <w:t>The Academy of Applied Preschool Teaching and Health Studies, Department</w:t>
      </w:r>
      <w:r>
        <w:rPr>
          <w:sz w:val="20"/>
          <w:szCs w:val="20"/>
        </w:rPr>
        <w:t xml:space="preserve"> </w:t>
      </w:r>
      <w:r w:rsidR="00B1434C">
        <w:rPr>
          <w:sz w:val="20"/>
          <w:szCs w:val="20"/>
        </w:rPr>
        <w:t xml:space="preserve">of </w:t>
      </w:r>
      <w:proofErr w:type="spellStart"/>
      <w:r>
        <w:rPr>
          <w:sz w:val="20"/>
          <w:szCs w:val="20"/>
        </w:rPr>
        <w:t>Ćuprija</w:t>
      </w:r>
      <w:proofErr w:type="spellEnd"/>
      <w:r>
        <w:rPr>
          <w:sz w:val="20"/>
          <w:szCs w:val="20"/>
        </w:rPr>
        <w:t>, Rep. Serbia</w:t>
      </w:r>
      <w:r w:rsidR="007A23A4" w:rsidRPr="007A23A4">
        <w:rPr>
          <w:sz w:val="20"/>
          <w:szCs w:val="20"/>
        </w:rPr>
        <w:t xml:space="preserve">, </w:t>
      </w:r>
      <w:hyperlink r:id="rId5" w:history="1">
        <w:r w:rsidR="007A23A4" w:rsidRPr="00D26C38">
          <w:rPr>
            <w:rStyle w:val="Hyperlink"/>
            <w:sz w:val="20"/>
            <w:szCs w:val="20"/>
          </w:rPr>
          <w:t>mj_mj63@gmail.com</w:t>
        </w:r>
      </w:hyperlink>
    </w:p>
    <w:p w:rsidR="00A44188" w:rsidRPr="00A44188" w:rsidRDefault="00A44188" w:rsidP="00D25F1F">
      <w:pPr>
        <w:spacing w:line="240" w:lineRule="auto"/>
        <w:jc w:val="center"/>
        <w:rPr>
          <w:sz w:val="20"/>
          <w:szCs w:val="20"/>
        </w:rPr>
      </w:pPr>
      <w:r w:rsidRPr="00A44188">
        <w:rPr>
          <w:sz w:val="20"/>
          <w:szCs w:val="20"/>
        </w:rPr>
        <w:t>2-</w:t>
      </w:r>
      <w:r>
        <w:rPr>
          <w:sz w:val="20"/>
          <w:szCs w:val="20"/>
        </w:rPr>
        <w:t xml:space="preserve">General Hospital </w:t>
      </w:r>
      <w:proofErr w:type="spellStart"/>
      <w:r>
        <w:rPr>
          <w:sz w:val="20"/>
          <w:szCs w:val="20"/>
        </w:rPr>
        <w:t>Ćuprija</w:t>
      </w:r>
      <w:proofErr w:type="spellEnd"/>
      <w:r>
        <w:rPr>
          <w:sz w:val="20"/>
          <w:szCs w:val="20"/>
        </w:rPr>
        <w:t>, Rep. Serbia</w:t>
      </w:r>
    </w:p>
    <w:p w:rsidR="007A23A4" w:rsidRDefault="007A23A4" w:rsidP="00CD3B4D">
      <w:pPr>
        <w:jc w:val="both"/>
        <w:rPr>
          <w:sz w:val="20"/>
          <w:szCs w:val="20"/>
        </w:rPr>
      </w:pPr>
    </w:p>
    <w:p w:rsidR="007A23A4" w:rsidRDefault="007A23A4" w:rsidP="00525D92">
      <w:pPr>
        <w:ind w:left="-360" w:right="-63"/>
        <w:jc w:val="both"/>
        <w:rPr>
          <w:sz w:val="20"/>
          <w:szCs w:val="20"/>
        </w:rPr>
      </w:pPr>
    </w:p>
    <w:p w:rsidR="000E2478" w:rsidRPr="00824B4C" w:rsidRDefault="001A698D" w:rsidP="00525D92">
      <w:pPr>
        <w:ind w:left="-360" w:right="-63"/>
        <w:jc w:val="both"/>
        <w:rPr>
          <w:rFonts w:ascii="Times New Roman" w:hAnsi="Times New Roman" w:cs="Times New Roman"/>
          <w:b/>
          <w:sz w:val="18"/>
          <w:szCs w:val="18"/>
        </w:rPr>
      </w:pPr>
      <w:r w:rsidRPr="00824B4C">
        <w:rPr>
          <w:rFonts w:ascii="Times New Roman" w:hAnsi="Times New Roman" w:cs="Times New Roman"/>
          <w:b/>
          <w:sz w:val="18"/>
          <w:szCs w:val="18"/>
        </w:rPr>
        <w:t>Abstract</w:t>
      </w:r>
      <w:r w:rsidR="00A368C5">
        <w:rPr>
          <w:rFonts w:ascii="Times New Roman" w:hAnsi="Times New Roman" w:cs="Times New Roman"/>
          <w:b/>
          <w:sz w:val="18"/>
          <w:szCs w:val="18"/>
        </w:rPr>
        <w:t xml:space="preserve"> </w:t>
      </w:r>
      <w:r w:rsidR="00D22849" w:rsidRPr="00824B4C">
        <w:rPr>
          <w:rFonts w:ascii="Times New Roman" w:hAnsi="Times New Roman" w:cs="Times New Roman"/>
          <w:color w:val="000000" w:themeColor="text1"/>
          <w:sz w:val="18"/>
          <w:szCs w:val="18"/>
        </w:rPr>
        <w:t>Lumbar </w:t>
      </w:r>
      <w:hyperlink r:id="rId6" w:tooltip="Learn more about Intervertebral Disk Hernia from ScienceDirect's AI-generated Topic Pages" w:history="1">
        <w:r w:rsidR="00D22849" w:rsidRPr="00824B4C">
          <w:rPr>
            <w:rStyle w:val="Hyperlink"/>
            <w:rFonts w:ascii="Times New Roman" w:hAnsi="Times New Roman" w:cs="Times New Roman"/>
            <w:color w:val="000000" w:themeColor="text1"/>
            <w:sz w:val="18"/>
            <w:szCs w:val="18"/>
            <w:u w:val="none"/>
          </w:rPr>
          <w:t xml:space="preserve">disc </w:t>
        </w:r>
        <w:proofErr w:type="spellStart"/>
        <w:r w:rsidR="00D22849" w:rsidRPr="00824B4C">
          <w:rPr>
            <w:rStyle w:val="Hyperlink"/>
            <w:rFonts w:ascii="Times New Roman" w:hAnsi="Times New Roman" w:cs="Times New Roman"/>
            <w:color w:val="000000" w:themeColor="text1"/>
            <w:sz w:val="18"/>
            <w:szCs w:val="18"/>
            <w:u w:val="none"/>
          </w:rPr>
          <w:t>herniation</w:t>
        </w:r>
        <w:proofErr w:type="spellEnd"/>
      </w:hyperlink>
      <w:r w:rsidR="002C11F3" w:rsidRPr="00824B4C">
        <w:rPr>
          <w:rFonts w:ascii="Times New Roman" w:hAnsi="Times New Roman" w:cs="Times New Roman"/>
          <w:color w:val="000000" w:themeColor="text1"/>
          <w:sz w:val="18"/>
          <w:szCs w:val="18"/>
        </w:rPr>
        <w:t xml:space="preserve"> (LDH</w:t>
      </w:r>
      <w:r w:rsidR="00D22849" w:rsidRPr="00824B4C">
        <w:rPr>
          <w:rFonts w:ascii="Times New Roman" w:hAnsi="Times New Roman" w:cs="Times New Roman"/>
          <w:color w:val="000000" w:themeColor="text1"/>
          <w:sz w:val="18"/>
          <w:szCs w:val="18"/>
        </w:rPr>
        <w:t>) consists of displacement of the content of the</w:t>
      </w:r>
      <w:r w:rsidR="002C11F3" w:rsidRPr="00824B4C">
        <w:rPr>
          <w:rFonts w:ascii="Times New Roman" w:hAnsi="Times New Roman" w:cs="Times New Roman"/>
          <w:color w:val="000000" w:themeColor="text1"/>
          <w:sz w:val="18"/>
          <w:szCs w:val="18"/>
        </w:rPr>
        <w:t xml:space="preserve"> pulpous nucleus</w:t>
      </w:r>
      <w:r w:rsidR="00D22849" w:rsidRPr="00824B4C">
        <w:rPr>
          <w:rFonts w:ascii="Times New Roman" w:hAnsi="Times New Roman" w:cs="Times New Roman"/>
          <w:color w:val="000000" w:themeColor="text1"/>
          <w:sz w:val="18"/>
          <w:szCs w:val="18"/>
        </w:rPr>
        <w:t xml:space="preserve"> through its external membrane </w:t>
      </w:r>
      <w:r w:rsidR="002C11F3" w:rsidRPr="00824B4C">
        <w:rPr>
          <w:rFonts w:ascii="Times New Roman" w:hAnsi="Times New Roman" w:cs="Times New Roman"/>
          <w:color w:val="000000" w:themeColor="text1"/>
          <w:sz w:val="18"/>
          <w:szCs w:val="18"/>
        </w:rPr>
        <w:t>fibrous ring</w:t>
      </w:r>
      <w:r w:rsidR="00D22849" w:rsidRPr="00824B4C">
        <w:rPr>
          <w:rFonts w:ascii="Times New Roman" w:hAnsi="Times New Roman" w:cs="Times New Roman"/>
          <w:color w:val="000000" w:themeColor="text1"/>
          <w:sz w:val="18"/>
          <w:szCs w:val="18"/>
        </w:rPr>
        <w:t xml:space="preserve">, generally in its </w:t>
      </w:r>
      <w:proofErr w:type="spellStart"/>
      <w:r w:rsidR="00D22849" w:rsidRPr="00824B4C">
        <w:rPr>
          <w:rFonts w:ascii="Times New Roman" w:hAnsi="Times New Roman" w:cs="Times New Roman"/>
          <w:color w:val="000000" w:themeColor="text1"/>
          <w:sz w:val="18"/>
          <w:szCs w:val="18"/>
        </w:rPr>
        <w:t>posterolateral</w:t>
      </w:r>
      <w:proofErr w:type="spellEnd"/>
      <w:r w:rsidR="00D22849" w:rsidRPr="00824B4C">
        <w:rPr>
          <w:rFonts w:ascii="Times New Roman" w:hAnsi="Times New Roman" w:cs="Times New Roman"/>
          <w:color w:val="000000" w:themeColor="text1"/>
          <w:sz w:val="18"/>
          <w:szCs w:val="18"/>
        </w:rPr>
        <w:t xml:space="preserve"> region. </w:t>
      </w:r>
      <w:proofErr w:type="gramStart"/>
      <w:r w:rsidR="00D22849" w:rsidRPr="00824B4C">
        <w:rPr>
          <w:rFonts w:ascii="Times New Roman" w:hAnsi="Times New Roman" w:cs="Times New Roman"/>
          <w:sz w:val="18"/>
          <w:szCs w:val="18"/>
        </w:rPr>
        <w:t>This study present</w:t>
      </w:r>
      <w:r w:rsidR="00C43250" w:rsidRPr="00824B4C">
        <w:rPr>
          <w:rFonts w:ascii="Times New Roman" w:hAnsi="Times New Roman" w:cs="Times New Roman"/>
          <w:sz w:val="18"/>
          <w:szCs w:val="18"/>
        </w:rPr>
        <w:t xml:space="preserve">an evaluation of surgical treatment of </w:t>
      </w:r>
      <w:r w:rsidR="002C11F3" w:rsidRPr="00824B4C">
        <w:rPr>
          <w:rFonts w:ascii="Times New Roman" w:hAnsi="Times New Roman" w:cs="Times New Roman"/>
          <w:sz w:val="18"/>
          <w:szCs w:val="18"/>
        </w:rPr>
        <w:t>LDH.</w:t>
      </w:r>
      <w:proofErr w:type="gramEnd"/>
      <w:r w:rsidR="002C11F3" w:rsidRPr="00824B4C">
        <w:rPr>
          <w:rFonts w:ascii="Times New Roman" w:hAnsi="Times New Roman" w:cs="Times New Roman"/>
          <w:sz w:val="18"/>
          <w:szCs w:val="18"/>
        </w:rPr>
        <w:t xml:space="preserve"> </w:t>
      </w:r>
      <w:proofErr w:type="gramStart"/>
      <w:r w:rsidR="002C11F3" w:rsidRPr="00824B4C">
        <w:rPr>
          <w:rFonts w:ascii="Times New Roman" w:hAnsi="Times New Roman" w:cs="Times New Roman"/>
          <w:sz w:val="18"/>
          <w:szCs w:val="18"/>
        </w:rPr>
        <w:t>in</w:t>
      </w:r>
      <w:proofErr w:type="gramEnd"/>
      <w:r w:rsidR="002C11F3" w:rsidRPr="00824B4C">
        <w:rPr>
          <w:rFonts w:ascii="Times New Roman" w:hAnsi="Times New Roman" w:cs="Times New Roman"/>
          <w:sz w:val="18"/>
          <w:szCs w:val="18"/>
        </w:rPr>
        <w:t xml:space="preserve"> GH </w:t>
      </w:r>
      <w:proofErr w:type="spellStart"/>
      <w:r w:rsidR="002C11F3" w:rsidRPr="00824B4C">
        <w:rPr>
          <w:rFonts w:ascii="Times New Roman" w:hAnsi="Times New Roman" w:cs="Times New Roman"/>
          <w:sz w:val="18"/>
          <w:szCs w:val="18"/>
        </w:rPr>
        <w:t>Ć</w:t>
      </w:r>
      <w:r w:rsidR="00C43250" w:rsidRPr="00824B4C">
        <w:rPr>
          <w:rFonts w:ascii="Times New Roman" w:hAnsi="Times New Roman" w:cs="Times New Roman"/>
          <w:sz w:val="18"/>
          <w:szCs w:val="18"/>
        </w:rPr>
        <w:t>uprija</w:t>
      </w:r>
      <w:proofErr w:type="spellEnd"/>
      <w:r w:rsidR="00C43250" w:rsidRPr="00824B4C">
        <w:rPr>
          <w:rFonts w:ascii="Times New Roman" w:hAnsi="Times New Roman" w:cs="Times New Roman"/>
          <w:sz w:val="18"/>
          <w:szCs w:val="18"/>
        </w:rPr>
        <w:t xml:space="preserve"> and discusses possible predictive factors for the outcome of surgical intervention.This study sample consist of 200 patients which underwent surgical treatment of </w:t>
      </w:r>
      <w:r w:rsidR="002C11F3" w:rsidRPr="00824B4C">
        <w:rPr>
          <w:rFonts w:ascii="Times New Roman" w:hAnsi="Times New Roman" w:cs="Times New Roman"/>
          <w:sz w:val="18"/>
          <w:szCs w:val="18"/>
        </w:rPr>
        <w:t>LDH</w:t>
      </w:r>
      <w:r w:rsidR="00C43250" w:rsidRPr="00824B4C">
        <w:rPr>
          <w:rFonts w:ascii="Times New Roman" w:hAnsi="Times New Roman" w:cs="Times New Roman"/>
          <w:sz w:val="18"/>
          <w:szCs w:val="18"/>
        </w:rPr>
        <w:t xml:space="preserve"> between 2018 and 2020. </w:t>
      </w:r>
      <w:proofErr w:type="gramStart"/>
      <w:r w:rsidR="00C43250" w:rsidRPr="00824B4C">
        <w:rPr>
          <w:rFonts w:ascii="Times New Roman" w:hAnsi="Times New Roman" w:cs="Times New Roman"/>
          <w:sz w:val="18"/>
          <w:szCs w:val="18"/>
        </w:rPr>
        <w:t>yr</w:t>
      </w:r>
      <w:proofErr w:type="gramEnd"/>
      <w:r w:rsidR="00C43250" w:rsidRPr="00824B4C">
        <w:rPr>
          <w:rFonts w:ascii="Times New Roman" w:hAnsi="Times New Roman" w:cs="Times New Roman"/>
          <w:sz w:val="18"/>
          <w:szCs w:val="18"/>
        </w:rPr>
        <w:t>. Test and parameters which was included was: neurological examination, CT and NMR scan evaluati</w:t>
      </w:r>
      <w:r w:rsidR="0035787D" w:rsidRPr="00824B4C">
        <w:rPr>
          <w:rFonts w:ascii="Times New Roman" w:hAnsi="Times New Roman" w:cs="Times New Roman"/>
          <w:sz w:val="18"/>
          <w:szCs w:val="18"/>
        </w:rPr>
        <w:t>on and</w:t>
      </w:r>
      <w:r w:rsidR="00A368C5">
        <w:rPr>
          <w:rFonts w:ascii="Times New Roman" w:hAnsi="Times New Roman" w:cs="Times New Roman"/>
          <w:sz w:val="18"/>
          <w:szCs w:val="18"/>
        </w:rPr>
        <w:t xml:space="preserve"> </w:t>
      </w:r>
      <w:proofErr w:type="spellStart"/>
      <w:r w:rsidR="00C43250" w:rsidRPr="00824B4C">
        <w:rPr>
          <w:rFonts w:ascii="Times New Roman" w:hAnsi="Times New Roman" w:cs="Times New Roman"/>
          <w:sz w:val="18"/>
          <w:szCs w:val="18"/>
        </w:rPr>
        <w:t>electromyoneurography</w:t>
      </w:r>
      <w:proofErr w:type="spellEnd"/>
      <w:r w:rsidR="00C43250" w:rsidRPr="00824B4C">
        <w:rPr>
          <w:rFonts w:ascii="Times New Roman" w:hAnsi="Times New Roman" w:cs="Times New Roman"/>
          <w:sz w:val="18"/>
          <w:szCs w:val="18"/>
        </w:rPr>
        <w:t xml:space="preserve"> (EMNG)</w:t>
      </w:r>
      <w:r w:rsidR="006241C6" w:rsidRPr="00824B4C">
        <w:rPr>
          <w:rFonts w:ascii="Times New Roman" w:hAnsi="Times New Roman" w:cs="Times New Roman"/>
          <w:sz w:val="18"/>
          <w:szCs w:val="18"/>
        </w:rPr>
        <w:t xml:space="preserve">. </w:t>
      </w:r>
      <w:r w:rsidR="00680E3B" w:rsidRPr="00824B4C">
        <w:rPr>
          <w:rFonts w:ascii="Times New Roman" w:hAnsi="Times New Roman" w:cs="Times New Roman"/>
          <w:sz w:val="18"/>
          <w:szCs w:val="18"/>
        </w:rPr>
        <w:t xml:space="preserve">All patients </w:t>
      </w:r>
      <w:proofErr w:type="gramStart"/>
      <w:r w:rsidR="00680E3B" w:rsidRPr="00824B4C">
        <w:rPr>
          <w:rFonts w:ascii="Times New Roman" w:hAnsi="Times New Roman" w:cs="Times New Roman"/>
          <w:sz w:val="18"/>
          <w:szCs w:val="18"/>
        </w:rPr>
        <w:t>was</w:t>
      </w:r>
      <w:proofErr w:type="gramEnd"/>
      <w:r w:rsidR="00A368C5">
        <w:rPr>
          <w:rFonts w:ascii="Times New Roman" w:hAnsi="Times New Roman" w:cs="Times New Roman"/>
          <w:sz w:val="18"/>
          <w:szCs w:val="18"/>
        </w:rPr>
        <w:t xml:space="preserve"> </w:t>
      </w:r>
      <w:proofErr w:type="spellStart"/>
      <w:r w:rsidR="00A368C5">
        <w:rPr>
          <w:rFonts w:ascii="Times New Roman" w:hAnsi="Times New Roman" w:cs="Times New Roman"/>
          <w:sz w:val="18"/>
          <w:szCs w:val="18"/>
        </w:rPr>
        <w:t>verticaliz</w:t>
      </w:r>
      <w:r w:rsidR="00680E3B" w:rsidRPr="00824B4C">
        <w:rPr>
          <w:rFonts w:ascii="Times New Roman" w:hAnsi="Times New Roman" w:cs="Times New Roman"/>
          <w:sz w:val="18"/>
          <w:szCs w:val="18"/>
        </w:rPr>
        <w:t>ed</w:t>
      </w:r>
      <w:proofErr w:type="spellEnd"/>
      <w:r w:rsidR="00680E3B" w:rsidRPr="00824B4C">
        <w:rPr>
          <w:rFonts w:ascii="Times New Roman" w:hAnsi="Times New Roman" w:cs="Times New Roman"/>
          <w:sz w:val="18"/>
          <w:szCs w:val="18"/>
        </w:rPr>
        <w:t xml:space="preserve"> the day after surgical treatment andall </w:t>
      </w:r>
      <w:r w:rsidR="006241C6" w:rsidRPr="00824B4C">
        <w:rPr>
          <w:rFonts w:ascii="Times New Roman" w:hAnsi="Times New Roman" w:cs="Times New Roman"/>
          <w:sz w:val="18"/>
          <w:szCs w:val="18"/>
        </w:rPr>
        <w:t xml:space="preserve">patients underwent early physical rehabilitation </w:t>
      </w:r>
      <w:r w:rsidR="000E2478" w:rsidRPr="00824B4C">
        <w:rPr>
          <w:rFonts w:ascii="Times New Roman" w:hAnsi="Times New Roman" w:cs="Times New Roman"/>
          <w:sz w:val="18"/>
          <w:szCs w:val="18"/>
        </w:rPr>
        <w:t>followed with medical treatment</w:t>
      </w:r>
      <w:r w:rsidR="00680E3B" w:rsidRPr="00824B4C">
        <w:rPr>
          <w:rFonts w:ascii="Times New Roman" w:hAnsi="Times New Roman" w:cs="Times New Roman"/>
          <w:sz w:val="18"/>
          <w:szCs w:val="18"/>
        </w:rPr>
        <w:t>.</w:t>
      </w:r>
      <w:r w:rsidR="00A368C5">
        <w:rPr>
          <w:rFonts w:ascii="Times New Roman" w:hAnsi="Times New Roman" w:cs="Times New Roman"/>
          <w:sz w:val="18"/>
          <w:szCs w:val="18"/>
        </w:rPr>
        <w:t xml:space="preserve"> </w:t>
      </w:r>
      <w:r w:rsidR="00680E3B" w:rsidRPr="00824B4C">
        <w:rPr>
          <w:rFonts w:ascii="Times New Roman" w:hAnsi="Times New Roman" w:cs="Times New Roman"/>
          <w:sz w:val="18"/>
          <w:szCs w:val="18"/>
        </w:rPr>
        <w:t>This</w:t>
      </w:r>
      <w:r w:rsidR="000E2478" w:rsidRPr="00824B4C">
        <w:rPr>
          <w:rFonts w:ascii="Times New Roman" w:hAnsi="Times New Roman" w:cs="Times New Roman"/>
          <w:sz w:val="18"/>
          <w:szCs w:val="18"/>
        </w:rPr>
        <w:t xml:space="preserve"> re</w:t>
      </w:r>
      <w:r w:rsidR="00680E3B" w:rsidRPr="00824B4C">
        <w:rPr>
          <w:rFonts w:ascii="Times New Roman" w:hAnsi="Times New Roman" w:cs="Times New Roman"/>
          <w:sz w:val="18"/>
          <w:szCs w:val="18"/>
        </w:rPr>
        <w:t>sult with 138 (69</w:t>
      </w:r>
      <w:r w:rsidR="00BA1819" w:rsidRPr="00824B4C">
        <w:rPr>
          <w:rFonts w:ascii="Times New Roman" w:hAnsi="Times New Roman" w:cs="Times New Roman"/>
          <w:sz w:val="18"/>
          <w:szCs w:val="18"/>
        </w:rPr>
        <w:t>%)</w:t>
      </w:r>
      <w:r w:rsidR="000E2478" w:rsidRPr="00824B4C">
        <w:rPr>
          <w:rFonts w:ascii="Times New Roman" w:hAnsi="Times New Roman" w:cs="Times New Roman"/>
          <w:sz w:val="18"/>
          <w:szCs w:val="18"/>
        </w:rPr>
        <w:t xml:space="preserve"> neurological deficit regression</w:t>
      </w:r>
      <w:r w:rsidR="00680E3B" w:rsidRPr="00824B4C">
        <w:rPr>
          <w:rFonts w:ascii="Times New Roman" w:hAnsi="Times New Roman" w:cs="Times New Roman"/>
          <w:sz w:val="18"/>
          <w:szCs w:val="18"/>
        </w:rPr>
        <w:t xml:space="preserve"> in first seven days after surgery treatment (avg. hospitalization time was seven days). After 1 month from surgery treatment, 179 patients had fully recovered.</w:t>
      </w:r>
      <w:r w:rsidR="00EF2A8D" w:rsidRPr="00824B4C">
        <w:rPr>
          <w:rFonts w:ascii="Times New Roman" w:hAnsi="Times New Roman" w:cs="Times New Roman"/>
          <w:sz w:val="18"/>
          <w:szCs w:val="18"/>
        </w:rPr>
        <w:t>This study reveals importance of e</w:t>
      </w:r>
      <w:r w:rsidR="000E2478" w:rsidRPr="00824B4C">
        <w:rPr>
          <w:rFonts w:ascii="Times New Roman" w:hAnsi="Times New Roman" w:cs="Times New Roman"/>
          <w:sz w:val="18"/>
          <w:szCs w:val="18"/>
        </w:rPr>
        <w:t xml:space="preserve">arly and timely </w:t>
      </w:r>
      <w:r w:rsidR="00EF2A8D" w:rsidRPr="00824B4C">
        <w:rPr>
          <w:rFonts w:ascii="Times New Roman" w:hAnsi="Times New Roman" w:cs="Times New Roman"/>
          <w:sz w:val="18"/>
          <w:szCs w:val="18"/>
        </w:rPr>
        <w:t>set</w:t>
      </w:r>
      <w:r w:rsidR="00BA1819" w:rsidRPr="00824B4C">
        <w:rPr>
          <w:rFonts w:ascii="Times New Roman" w:hAnsi="Times New Roman" w:cs="Times New Roman"/>
          <w:sz w:val="18"/>
          <w:szCs w:val="18"/>
        </w:rPr>
        <w:t xml:space="preserve"> diagnosis correlated with early physical rehabilitati</w:t>
      </w:r>
      <w:r w:rsidR="00EF2A8D" w:rsidRPr="00824B4C">
        <w:rPr>
          <w:rFonts w:ascii="Times New Roman" w:hAnsi="Times New Roman" w:cs="Times New Roman"/>
          <w:sz w:val="18"/>
          <w:szCs w:val="18"/>
        </w:rPr>
        <w:t>on and adequate medical therapy.</w:t>
      </w:r>
    </w:p>
    <w:p w:rsidR="00EF2A8D" w:rsidRPr="00824B4C" w:rsidRDefault="00EF2A8D" w:rsidP="00525D92">
      <w:pPr>
        <w:ind w:left="-360" w:right="-63"/>
        <w:jc w:val="both"/>
        <w:rPr>
          <w:rFonts w:ascii="Times New Roman" w:hAnsi="Times New Roman" w:cs="Times New Roman"/>
          <w:sz w:val="18"/>
          <w:szCs w:val="18"/>
        </w:rPr>
      </w:pPr>
      <w:r w:rsidRPr="00824B4C">
        <w:rPr>
          <w:rFonts w:ascii="Times New Roman" w:hAnsi="Times New Roman" w:cs="Times New Roman"/>
          <w:b/>
          <w:sz w:val="18"/>
          <w:szCs w:val="18"/>
        </w:rPr>
        <w:t>Key words</w:t>
      </w:r>
      <w:r w:rsidRPr="00824B4C">
        <w:rPr>
          <w:rFonts w:ascii="Times New Roman" w:hAnsi="Times New Roman" w:cs="Times New Roman"/>
          <w:sz w:val="18"/>
          <w:szCs w:val="18"/>
        </w:rPr>
        <w:t>: Lumbar disc herniation, Open discectomy, Neurological deficit, Recovery</w:t>
      </w:r>
    </w:p>
    <w:p w:rsidR="00525D92" w:rsidRPr="00824B4C" w:rsidRDefault="00525D92" w:rsidP="00525D92">
      <w:pPr>
        <w:ind w:left="-360" w:right="-63"/>
        <w:jc w:val="both"/>
        <w:rPr>
          <w:rFonts w:ascii="Times New Roman" w:hAnsi="Times New Roman" w:cs="Times New Roman"/>
          <w:sz w:val="18"/>
          <w:szCs w:val="18"/>
        </w:rPr>
      </w:pPr>
    </w:p>
    <w:p w:rsidR="00525D92" w:rsidRPr="00824B4C" w:rsidRDefault="00525D92" w:rsidP="00525D92">
      <w:pPr>
        <w:ind w:left="-360" w:right="-63"/>
        <w:jc w:val="both"/>
        <w:rPr>
          <w:rFonts w:ascii="Times New Roman" w:hAnsi="Times New Roman" w:cs="Times New Roman"/>
          <w:b/>
        </w:rPr>
      </w:pPr>
      <w:r w:rsidRPr="00824B4C">
        <w:rPr>
          <w:rFonts w:ascii="Times New Roman" w:hAnsi="Times New Roman" w:cs="Times New Roman"/>
          <w:b/>
        </w:rPr>
        <w:t>Introduction</w:t>
      </w:r>
    </w:p>
    <w:p w:rsidR="00525D92" w:rsidRPr="00824B4C" w:rsidRDefault="00525D92" w:rsidP="00525D92">
      <w:pPr>
        <w:autoSpaceDE w:val="0"/>
        <w:autoSpaceDN w:val="0"/>
        <w:adjustRightInd w:val="0"/>
        <w:spacing w:after="0" w:line="240" w:lineRule="auto"/>
        <w:ind w:left="-360" w:firstLine="360"/>
        <w:jc w:val="both"/>
        <w:rPr>
          <w:rFonts w:ascii="Times New Roman" w:hAnsi="Times New Roman" w:cs="Times New Roman"/>
          <w:b/>
        </w:rPr>
      </w:pPr>
    </w:p>
    <w:p w:rsidR="00525D92" w:rsidRPr="00824B4C" w:rsidRDefault="00525D92" w:rsidP="00525D92">
      <w:pPr>
        <w:autoSpaceDE w:val="0"/>
        <w:autoSpaceDN w:val="0"/>
        <w:adjustRightInd w:val="0"/>
        <w:spacing w:after="0" w:line="240" w:lineRule="auto"/>
        <w:ind w:left="-360" w:firstLine="360"/>
        <w:jc w:val="both"/>
        <w:rPr>
          <w:rFonts w:ascii="Times New Roman" w:hAnsi="Times New Roman" w:cs="Times New Roman"/>
          <w:b/>
        </w:rPr>
      </w:pPr>
    </w:p>
    <w:p w:rsidR="00525D92" w:rsidRPr="00525D92" w:rsidRDefault="00525D92" w:rsidP="00525D92">
      <w:pPr>
        <w:autoSpaceDE w:val="0"/>
        <w:autoSpaceDN w:val="0"/>
        <w:adjustRightInd w:val="0"/>
        <w:spacing w:after="0" w:line="240" w:lineRule="auto"/>
        <w:ind w:left="-360"/>
        <w:jc w:val="both"/>
        <w:rPr>
          <w:rFonts w:ascii="HhnlpgMinionProRegular" w:eastAsia="Times New Roman" w:hAnsi="HhnlpgMinionProRegular" w:cs="HhnlpgMinionProRegular"/>
          <w:color w:val="131413"/>
          <w:sz w:val="20"/>
          <w:szCs w:val="20"/>
        </w:rPr>
      </w:pPr>
      <w:r w:rsidRPr="00824B4C">
        <w:rPr>
          <w:rFonts w:ascii="Times New Roman" w:eastAsia="Times New Roman" w:hAnsi="Times New Roman" w:cs="Times New Roman"/>
          <w:color w:val="131413"/>
          <w:sz w:val="20"/>
          <w:szCs w:val="20"/>
        </w:rPr>
        <w:t xml:space="preserve">Lumbar disc degeneration is defined as the wear and tear of lumbar disc that act as a cushion for the spine. Lumbar disc degeneration can occur at any level, but mainly, it occurs on L4-L5 and L4-S1 vertebrae [1, 2]. It begins with small tears in the annulus of the disc to a decrease in the water content of the nucleus </w:t>
      </w:r>
      <w:proofErr w:type="spellStart"/>
      <w:r w:rsidRPr="00824B4C">
        <w:rPr>
          <w:rFonts w:ascii="Times New Roman" w:eastAsia="Times New Roman" w:hAnsi="Times New Roman" w:cs="Times New Roman"/>
          <w:color w:val="131413"/>
          <w:sz w:val="20"/>
          <w:szCs w:val="20"/>
        </w:rPr>
        <w:t>pulposus</w:t>
      </w:r>
      <w:proofErr w:type="spellEnd"/>
      <w:r w:rsidRPr="00824B4C">
        <w:rPr>
          <w:rFonts w:ascii="Times New Roman" w:eastAsia="Times New Roman" w:hAnsi="Times New Roman" w:cs="Times New Roman"/>
          <w:color w:val="131413"/>
          <w:sz w:val="20"/>
          <w:szCs w:val="20"/>
        </w:rPr>
        <w:t xml:space="preserve"> of the discs. The degenerative disc leads to disc bulging, osteophytes, disc space loss, and compression and irritation of the adjacent nerves [3]. With advanced degeneration, it loses water content and disc height, and it leads to segmental instability and causes degenerative </w:t>
      </w:r>
      <w:proofErr w:type="spellStart"/>
      <w:r w:rsidRPr="00824B4C">
        <w:rPr>
          <w:rFonts w:ascii="Times New Roman" w:eastAsia="Times New Roman" w:hAnsi="Times New Roman" w:cs="Times New Roman"/>
          <w:color w:val="131413"/>
          <w:sz w:val="20"/>
          <w:szCs w:val="20"/>
        </w:rPr>
        <w:t>spondylosis</w:t>
      </w:r>
      <w:proofErr w:type="spellEnd"/>
      <w:r w:rsidRPr="00824B4C">
        <w:rPr>
          <w:rFonts w:ascii="Times New Roman" w:eastAsia="Times New Roman" w:hAnsi="Times New Roman" w:cs="Times New Roman"/>
          <w:color w:val="131413"/>
          <w:sz w:val="20"/>
          <w:szCs w:val="20"/>
        </w:rPr>
        <w:t xml:space="preserve"> and scoliosis. The advanced degenerative changes affect disc facet joints and surrounding soft tissue and can result in canal narrowing also known as degenerative stenosis [3]. Because each lumbar disc is in direct contact with two or three pairs of dorsal roots, disc degeneration may compress the adjacent nerve root [4, 5]. This can cause the pain syndrome but, more characteristically, causes neuropathic pain and neurological symptoms and, in severe cases, dysfunction of the nerve. Risk factors causing lumbar disc degeneration disease and associated lumbosacral nerve compression includes advanc</w:t>
      </w:r>
      <w:r w:rsidR="00C07F8B">
        <w:rPr>
          <w:rFonts w:ascii="Times New Roman" w:eastAsia="Times New Roman" w:hAnsi="Times New Roman" w:cs="Times New Roman"/>
          <w:color w:val="131413"/>
          <w:sz w:val="20"/>
          <w:szCs w:val="20"/>
        </w:rPr>
        <w:t>ing age, socioeconomic status [6], torsional stress [7</w:t>
      </w:r>
      <w:r w:rsidRPr="00824B4C">
        <w:rPr>
          <w:rFonts w:ascii="Times New Roman" w:eastAsia="Times New Roman" w:hAnsi="Times New Roman" w:cs="Times New Roman"/>
          <w:color w:val="131413"/>
          <w:sz w:val="20"/>
          <w:szCs w:val="20"/>
        </w:rPr>
        <w:t>], smoking, obesity [8–10], heavy li</w:t>
      </w:r>
      <w:r w:rsidR="00C07F8B">
        <w:rPr>
          <w:rFonts w:ascii="Times New Roman" w:eastAsia="Times New Roman" w:hAnsi="Times New Roman" w:cs="Times New Roman"/>
          <w:color w:val="131413"/>
          <w:sz w:val="20"/>
          <w:szCs w:val="20"/>
        </w:rPr>
        <w:t>fting, vibration [9], trauma, immobilization [10</w:t>
      </w:r>
      <w:r w:rsidRPr="00824B4C">
        <w:rPr>
          <w:rFonts w:ascii="Times New Roman" w:eastAsia="Times New Roman" w:hAnsi="Times New Roman" w:cs="Times New Roman"/>
          <w:color w:val="131413"/>
          <w:sz w:val="20"/>
          <w:szCs w:val="20"/>
        </w:rPr>
        <w:t xml:space="preserve">], psychosocial factors, gender, height, hereditary, genetic factors [8, 9], and occupations like machine drivers, </w:t>
      </w:r>
      <w:r w:rsidRPr="00824B4C">
        <w:rPr>
          <w:rFonts w:ascii="Times New Roman" w:eastAsia="Times New Roman" w:hAnsi="Times New Roman" w:cs="Times New Roman"/>
          <w:color w:val="131413"/>
          <w:sz w:val="20"/>
          <w:szCs w:val="20"/>
        </w:rPr>
        <w:lastRenderedPageBreak/>
        <w:t>carpenters, and offi</w:t>
      </w:r>
      <w:r w:rsidR="00C07F8B">
        <w:rPr>
          <w:rFonts w:ascii="Times New Roman" w:eastAsia="Times New Roman" w:hAnsi="Times New Roman" w:cs="Times New Roman"/>
          <w:color w:val="131413"/>
          <w:sz w:val="20"/>
          <w:szCs w:val="20"/>
        </w:rPr>
        <w:t>ce workers [11</w:t>
      </w:r>
      <w:r w:rsidRPr="00824B4C">
        <w:rPr>
          <w:rFonts w:ascii="Times New Roman" w:eastAsia="Times New Roman" w:hAnsi="Times New Roman" w:cs="Times New Roman"/>
          <w:color w:val="131413"/>
          <w:sz w:val="20"/>
          <w:szCs w:val="20"/>
        </w:rPr>
        <w:t>–</w:t>
      </w:r>
      <w:r w:rsidR="00C07F8B">
        <w:rPr>
          <w:rFonts w:ascii="Times New Roman" w:eastAsia="Times New Roman" w:hAnsi="Times New Roman" w:cs="Times New Roman"/>
          <w:color w:val="131413"/>
          <w:sz w:val="20"/>
          <w:szCs w:val="20"/>
        </w:rPr>
        <w:t>12</w:t>
      </w:r>
      <w:r w:rsidRPr="00824B4C">
        <w:rPr>
          <w:rFonts w:ascii="Times New Roman" w:eastAsia="Times New Roman" w:hAnsi="Times New Roman" w:cs="Times New Roman"/>
          <w:color w:val="131413"/>
          <w:sz w:val="20"/>
          <w:szCs w:val="20"/>
        </w:rPr>
        <w:t>]. Genetic inheritance plays a significant role in the rate of degradation. Approximately 50–70% disc degeneration is caused by an individual’</w:t>
      </w:r>
      <w:r w:rsidR="00C07F8B">
        <w:rPr>
          <w:rFonts w:ascii="Times New Roman" w:eastAsia="Times New Roman" w:hAnsi="Times New Roman" w:cs="Times New Roman"/>
          <w:color w:val="131413"/>
          <w:sz w:val="20"/>
          <w:szCs w:val="20"/>
        </w:rPr>
        <w:t>s genetic inheritance [12, 13</w:t>
      </w:r>
      <w:r w:rsidRPr="00824B4C">
        <w:rPr>
          <w:rFonts w:ascii="Times New Roman" w:eastAsia="Times New Roman" w:hAnsi="Times New Roman" w:cs="Times New Roman"/>
          <w:color w:val="131413"/>
          <w:sz w:val="20"/>
          <w:szCs w:val="20"/>
        </w:rPr>
        <w:t>]. Disc degeneration becomes prevalent and common in the individual’s 40s and usually in the lower lumbar spine. Some</w:t>
      </w:r>
      <w:r>
        <w:rPr>
          <w:rFonts w:ascii="HhnlpgMinionProRegular" w:eastAsia="Times New Roman" w:hAnsi="HhnlpgMinionProRegular" w:cs="HhnlpgMinionProRegular"/>
          <w:color w:val="131413"/>
          <w:sz w:val="20"/>
          <w:szCs w:val="20"/>
        </w:rPr>
        <w:t>individuals, however, can become in</w:t>
      </w:r>
      <w:r>
        <w:rPr>
          <w:rFonts w:ascii="XwbgbpMinionProRegular" w:eastAsia="Times New Roman" w:hAnsi="XwbgbpMinionProRegular" w:cs="XwbgbpMinionProRegular"/>
          <w:color w:val="131413"/>
          <w:sz w:val="20"/>
          <w:szCs w:val="20"/>
        </w:rPr>
        <w:t>fl</w:t>
      </w:r>
      <w:r>
        <w:rPr>
          <w:rFonts w:ascii="HhnlpgMinionProRegular" w:eastAsia="Times New Roman" w:hAnsi="HhnlpgMinionProRegular" w:cs="HhnlpgMinionProRegular"/>
          <w:color w:val="131413"/>
          <w:sz w:val="20"/>
          <w:szCs w:val="20"/>
        </w:rPr>
        <w:t>icted by this disease much earlier than the norm, depending on both the severity of their genetic de</w:t>
      </w:r>
      <w:r>
        <w:rPr>
          <w:rFonts w:ascii="XwbgbpMinionProRegular" w:eastAsia="Times New Roman" w:hAnsi="XwbgbpMinionProRegular" w:cs="XwbgbpMinionProRegular"/>
          <w:color w:val="131413"/>
          <w:sz w:val="20"/>
          <w:szCs w:val="20"/>
        </w:rPr>
        <w:t>fi</w:t>
      </w:r>
      <w:r>
        <w:rPr>
          <w:rFonts w:ascii="HhnlpgMinionProRegular" w:eastAsia="Times New Roman" w:hAnsi="HhnlpgMinionProRegular" w:cs="HhnlpgMinionProRegular"/>
          <w:color w:val="131413"/>
          <w:sz w:val="20"/>
          <w:szCs w:val="20"/>
        </w:rPr>
        <w:t>ciencies and lifestyles.</w:t>
      </w:r>
    </w:p>
    <w:p w:rsidR="00525D92" w:rsidRDefault="00525D92" w:rsidP="00525D92">
      <w:pPr>
        <w:ind w:left="-360"/>
        <w:jc w:val="both"/>
        <w:rPr>
          <w:rFonts w:ascii="Times New Roman" w:hAnsi="Times New Roman" w:cs="Times New Roman"/>
          <w:b/>
          <w:sz w:val="28"/>
          <w:szCs w:val="28"/>
        </w:rPr>
      </w:pPr>
    </w:p>
    <w:p w:rsidR="00525D92" w:rsidRDefault="00525D92" w:rsidP="00525D92">
      <w:pPr>
        <w:ind w:left="-360"/>
        <w:jc w:val="both"/>
        <w:rPr>
          <w:rFonts w:ascii="Times New Roman" w:hAnsi="Times New Roman" w:cs="Times New Roman"/>
          <w:b/>
        </w:rPr>
      </w:pPr>
      <w:r w:rsidRPr="00525D92">
        <w:rPr>
          <w:rFonts w:ascii="Times New Roman" w:hAnsi="Times New Roman" w:cs="Times New Roman"/>
          <w:b/>
        </w:rPr>
        <w:t>Patients and methods</w:t>
      </w:r>
    </w:p>
    <w:p w:rsidR="00525D92" w:rsidRDefault="00525D92" w:rsidP="00525D92">
      <w:pPr>
        <w:ind w:left="-360"/>
        <w:jc w:val="both"/>
        <w:rPr>
          <w:rFonts w:ascii="Times New Roman" w:hAnsi="Times New Roman" w:cs="Times New Roman"/>
          <w:b/>
          <w:sz w:val="20"/>
          <w:szCs w:val="20"/>
        </w:rPr>
      </w:pPr>
    </w:p>
    <w:p w:rsidR="00525D92" w:rsidRDefault="00525D92" w:rsidP="00525D92">
      <w:pPr>
        <w:ind w:left="-360"/>
        <w:jc w:val="both"/>
        <w:rPr>
          <w:rFonts w:ascii="Times New Roman" w:hAnsi="Times New Roman" w:cs="Times New Roman"/>
          <w:sz w:val="20"/>
          <w:szCs w:val="20"/>
        </w:rPr>
      </w:pPr>
      <w:r>
        <w:rPr>
          <w:rFonts w:ascii="Times New Roman" w:hAnsi="Times New Roman" w:cs="Times New Roman"/>
          <w:sz w:val="20"/>
          <w:szCs w:val="20"/>
        </w:rPr>
        <w:t xml:space="preserve">This study covers </w:t>
      </w:r>
      <w:r w:rsidR="00E771A9">
        <w:rPr>
          <w:rFonts w:ascii="Times New Roman" w:hAnsi="Times New Roman" w:cs="Times New Roman"/>
          <w:sz w:val="20"/>
          <w:szCs w:val="20"/>
        </w:rPr>
        <w:t xml:space="preserve">200 patients, which underwent surgical treatment in </w:t>
      </w:r>
      <w:r>
        <w:rPr>
          <w:rFonts w:ascii="Times New Roman" w:hAnsi="Times New Roman" w:cs="Times New Roman"/>
          <w:sz w:val="20"/>
          <w:szCs w:val="20"/>
        </w:rPr>
        <w:t xml:space="preserve">General Hospital of </w:t>
      </w:r>
      <w:proofErr w:type="spellStart"/>
      <w:r>
        <w:rPr>
          <w:rFonts w:ascii="Times New Roman" w:hAnsi="Times New Roman" w:cs="Times New Roman"/>
          <w:sz w:val="20"/>
          <w:szCs w:val="20"/>
        </w:rPr>
        <w:t>Ćuprija</w:t>
      </w:r>
      <w:proofErr w:type="spellEnd"/>
      <w:r>
        <w:rPr>
          <w:rFonts w:ascii="Times New Roman" w:hAnsi="Times New Roman" w:cs="Times New Roman"/>
          <w:sz w:val="20"/>
          <w:szCs w:val="20"/>
        </w:rPr>
        <w:t xml:space="preserve">, department of neurosurgery, in </w:t>
      </w:r>
      <w:r w:rsidR="00E771A9">
        <w:rPr>
          <w:rFonts w:ascii="Times New Roman" w:hAnsi="Times New Roman" w:cs="Times New Roman"/>
          <w:sz w:val="20"/>
          <w:szCs w:val="20"/>
        </w:rPr>
        <w:t xml:space="preserve">period between 2018.-2020. y. </w:t>
      </w:r>
      <w:r w:rsidR="00E771A9">
        <w:rPr>
          <w:rFonts w:ascii="Times New Roman" w:hAnsi="Times New Roman" w:cs="Times New Roman"/>
          <w:sz w:val="20"/>
          <w:szCs w:val="20"/>
        </w:rPr>
        <w:tab/>
        <w:t xml:space="preserve">These were patients with chronic and acute back pain. This study contains patients of age between 17-73 years. In total there were 132 male and 68 female patients (Figure 1.). </w:t>
      </w:r>
    </w:p>
    <w:p w:rsidR="00E771A9" w:rsidRPr="00525D92" w:rsidRDefault="00E771A9" w:rsidP="00525D92">
      <w:pPr>
        <w:ind w:left="-360"/>
        <w:jc w:val="both"/>
        <w:rPr>
          <w:rFonts w:ascii="Times New Roman" w:hAnsi="Times New Roman" w:cs="Times New Roman"/>
          <w:sz w:val="20"/>
          <w:szCs w:val="20"/>
        </w:rPr>
      </w:pPr>
    </w:p>
    <w:tbl>
      <w:tblPr>
        <w:tblW w:w="0" w:type="auto"/>
        <w:jc w:val="center"/>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5"/>
        <w:gridCol w:w="1494"/>
        <w:gridCol w:w="1566"/>
      </w:tblGrid>
      <w:tr w:rsidR="00E771A9" w:rsidRPr="00824B4C" w:rsidTr="00A368C5">
        <w:trPr>
          <w:gridBefore w:val="1"/>
          <w:wBefore w:w="2715" w:type="dxa"/>
          <w:trHeight w:val="323"/>
          <w:jc w:val="center"/>
        </w:trPr>
        <w:tc>
          <w:tcPr>
            <w:tcW w:w="1494" w:type="dxa"/>
          </w:tcPr>
          <w:p w:rsidR="00E771A9" w:rsidRPr="00824B4C" w:rsidRDefault="00AB0A92" w:rsidP="00E771A9">
            <w:pPr>
              <w:tabs>
                <w:tab w:val="center" w:pos="729"/>
              </w:tabs>
              <w:ind w:left="-720"/>
              <w:jc w:val="both"/>
              <w:rPr>
                <w:rFonts w:ascii="Times New Roman" w:hAnsi="Times New Roman" w:cs="Times New Roman"/>
                <w:b/>
              </w:rPr>
            </w:pPr>
            <w:r w:rsidRPr="00824B4C">
              <w:rPr>
                <w:rFonts w:ascii="Times New Roman" w:hAnsi="Times New Roman" w:cs="Times New Roman"/>
                <w:b/>
              </w:rPr>
              <w:t xml:space="preserve">M              </w:t>
            </w:r>
            <w:r w:rsidR="00E771A9" w:rsidRPr="00824B4C">
              <w:rPr>
                <w:rFonts w:ascii="Times New Roman" w:hAnsi="Times New Roman" w:cs="Times New Roman"/>
                <w:b/>
              </w:rPr>
              <w:t>Male</w:t>
            </w:r>
          </w:p>
        </w:tc>
        <w:tc>
          <w:tcPr>
            <w:tcW w:w="1566" w:type="dxa"/>
          </w:tcPr>
          <w:p w:rsidR="00E771A9" w:rsidRPr="00824B4C" w:rsidRDefault="00AB0A92" w:rsidP="00E771A9">
            <w:pPr>
              <w:tabs>
                <w:tab w:val="center" w:pos="795"/>
              </w:tabs>
              <w:ind w:left="-720"/>
              <w:jc w:val="both"/>
              <w:rPr>
                <w:rFonts w:ascii="Times New Roman" w:hAnsi="Times New Roman" w:cs="Times New Roman"/>
                <w:b/>
              </w:rPr>
            </w:pPr>
            <w:r w:rsidRPr="00824B4C">
              <w:rPr>
                <w:rFonts w:ascii="Times New Roman" w:hAnsi="Times New Roman" w:cs="Times New Roman"/>
                <w:b/>
              </w:rPr>
              <w:t xml:space="preserve">Fe          </w:t>
            </w:r>
            <w:r w:rsidR="00E771A9" w:rsidRPr="00824B4C">
              <w:rPr>
                <w:rFonts w:ascii="Times New Roman" w:hAnsi="Times New Roman" w:cs="Times New Roman"/>
                <w:b/>
              </w:rPr>
              <w:t xml:space="preserve"> Female</w:t>
            </w:r>
          </w:p>
        </w:tc>
      </w:tr>
      <w:tr w:rsidR="00E771A9" w:rsidRPr="00824B4C" w:rsidTr="00A368C5">
        <w:trPr>
          <w:trHeight w:val="419"/>
          <w:jc w:val="center"/>
        </w:trPr>
        <w:tc>
          <w:tcPr>
            <w:tcW w:w="2715" w:type="dxa"/>
            <w:shd w:val="clear" w:color="auto" w:fill="auto"/>
          </w:tcPr>
          <w:p w:rsidR="00E771A9" w:rsidRPr="00824B4C" w:rsidRDefault="00AB0A92" w:rsidP="00E771A9">
            <w:pPr>
              <w:ind w:left="-720"/>
              <w:jc w:val="center"/>
              <w:rPr>
                <w:rFonts w:ascii="Times New Roman" w:hAnsi="Times New Roman" w:cs="Times New Roman"/>
                <w:sz w:val="20"/>
                <w:szCs w:val="20"/>
              </w:rPr>
            </w:pPr>
            <w:r w:rsidRPr="00824B4C">
              <w:rPr>
                <w:rFonts w:ascii="Times New Roman" w:hAnsi="Times New Roman" w:cs="Times New Roman"/>
                <w:sz w:val="20"/>
                <w:szCs w:val="20"/>
              </w:rPr>
              <w:t>Number of patients</w:t>
            </w:r>
          </w:p>
        </w:tc>
        <w:tc>
          <w:tcPr>
            <w:tcW w:w="1494" w:type="dxa"/>
          </w:tcPr>
          <w:p w:rsidR="00E771A9" w:rsidRPr="00824B4C" w:rsidRDefault="00E771A9" w:rsidP="00E771A9">
            <w:pPr>
              <w:ind w:left="-720"/>
              <w:jc w:val="center"/>
              <w:rPr>
                <w:rFonts w:ascii="Times New Roman" w:hAnsi="Times New Roman" w:cs="Times New Roman"/>
                <w:sz w:val="20"/>
                <w:szCs w:val="20"/>
              </w:rPr>
            </w:pPr>
            <w:r w:rsidRPr="00824B4C">
              <w:rPr>
                <w:rFonts w:ascii="Times New Roman" w:hAnsi="Times New Roman" w:cs="Times New Roman"/>
                <w:sz w:val="20"/>
                <w:szCs w:val="20"/>
              </w:rPr>
              <w:t xml:space="preserve">          132</w:t>
            </w:r>
          </w:p>
        </w:tc>
        <w:tc>
          <w:tcPr>
            <w:tcW w:w="1566" w:type="dxa"/>
          </w:tcPr>
          <w:p w:rsidR="00E771A9" w:rsidRPr="00824B4C" w:rsidRDefault="00E771A9" w:rsidP="00E771A9">
            <w:pPr>
              <w:tabs>
                <w:tab w:val="right" w:pos="2310"/>
              </w:tabs>
              <w:ind w:left="-720"/>
              <w:jc w:val="center"/>
              <w:rPr>
                <w:rFonts w:ascii="Times New Roman" w:hAnsi="Times New Roman" w:cs="Times New Roman"/>
                <w:sz w:val="20"/>
                <w:szCs w:val="20"/>
              </w:rPr>
            </w:pPr>
            <w:r w:rsidRPr="00824B4C">
              <w:rPr>
                <w:rFonts w:ascii="Times New Roman" w:hAnsi="Times New Roman" w:cs="Times New Roman"/>
                <w:sz w:val="20"/>
                <w:szCs w:val="20"/>
              </w:rPr>
              <w:t xml:space="preserve">       68</w:t>
            </w:r>
          </w:p>
        </w:tc>
      </w:tr>
      <w:tr w:rsidR="00E771A9" w:rsidRPr="00824B4C" w:rsidTr="00A368C5">
        <w:trPr>
          <w:trHeight w:val="461"/>
          <w:jc w:val="center"/>
        </w:trPr>
        <w:tc>
          <w:tcPr>
            <w:tcW w:w="2715" w:type="dxa"/>
            <w:shd w:val="clear" w:color="auto" w:fill="auto"/>
          </w:tcPr>
          <w:p w:rsidR="00E771A9" w:rsidRPr="00824B4C" w:rsidRDefault="00AB0A92" w:rsidP="00E771A9">
            <w:pPr>
              <w:ind w:left="-720"/>
              <w:jc w:val="center"/>
              <w:rPr>
                <w:rFonts w:ascii="Times New Roman" w:hAnsi="Times New Roman" w:cs="Times New Roman"/>
                <w:sz w:val="20"/>
                <w:szCs w:val="20"/>
              </w:rPr>
            </w:pPr>
            <w:r w:rsidRPr="00824B4C">
              <w:rPr>
                <w:rFonts w:ascii="Times New Roman" w:hAnsi="Times New Roman" w:cs="Times New Roman"/>
                <w:sz w:val="20"/>
                <w:szCs w:val="20"/>
              </w:rPr>
              <w:t>Average age</w:t>
            </w:r>
          </w:p>
        </w:tc>
        <w:tc>
          <w:tcPr>
            <w:tcW w:w="1494" w:type="dxa"/>
          </w:tcPr>
          <w:p w:rsidR="00E771A9" w:rsidRPr="00824B4C" w:rsidRDefault="00E771A9" w:rsidP="00E771A9">
            <w:pPr>
              <w:ind w:left="-720"/>
              <w:jc w:val="center"/>
              <w:rPr>
                <w:rFonts w:ascii="Times New Roman" w:hAnsi="Times New Roman" w:cs="Times New Roman"/>
                <w:sz w:val="20"/>
                <w:szCs w:val="20"/>
              </w:rPr>
            </w:pPr>
            <w:r w:rsidRPr="00824B4C">
              <w:rPr>
                <w:rFonts w:ascii="Times New Roman" w:hAnsi="Times New Roman" w:cs="Times New Roman"/>
                <w:sz w:val="20"/>
                <w:szCs w:val="20"/>
              </w:rPr>
              <w:t xml:space="preserve">           40,3</w:t>
            </w:r>
          </w:p>
        </w:tc>
        <w:tc>
          <w:tcPr>
            <w:tcW w:w="1566" w:type="dxa"/>
          </w:tcPr>
          <w:p w:rsidR="00E771A9" w:rsidRPr="00824B4C" w:rsidRDefault="00E771A9" w:rsidP="00E771A9">
            <w:pPr>
              <w:ind w:left="-720"/>
              <w:jc w:val="center"/>
              <w:rPr>
                <w:rFonts w:ascii="Times New Roman" w:hAnsi="Times New Roman" w:cs="Times New Roman"/>
                <w:sz w:val="20"/>
                <w:szCs w:val="20"/>
              </w:rPr>
            </w:pPr>
            <w:r w:rsidRPr="00824B4C">
              <w:rPr>
                <w:rFonts w:ascii="Times New Roman" w:hAnsi="Times New Roman" w:cs="Times New Roman"/>
                <w:sz w:val="20"/>
                <w:szCs w:val="20"/>
              </w:rPr>
              <w:t xml:space="preserve">        46,6</w:t>
            </w:r>
          </w:p>
        </w:tc>
      </w:tr>
    </w:tbl>
    <w:p w:rsidR="00AB0A92" w:rsidRPr="00824B4C" w:rsidRDefault="00AB0A92" w:rsidP="00AB0A92">
      <w:pPr>
        <w:jc w:val="center"/>
        <w:rPr>
          <w:rFonts w:ascii="Times New Roman" w:hAnsi="Times New Roman" w:cs="Times New Roman"/>
          <w:sz w:val="20"/>
          <w:szCs w:val="20"/>
        </w:rPr>
      </w:pPr>
      <w:proofErr w:type="gramStart"/>
      <w:r w:rsidRPr="00824B4C">
        <w:rPr>
          <w:rFonts w:ascii="Times New Roman" w:hAnsi="Times New Roman" w:cs="Times New Roman"/>
          <w:sz w:val="20"/>
          <w:szCs w:val="20"/>
        </w:rPr>
        <w:t>Figure 1.</w:t>
      </w:r>
      <w:proofErr w:type="gramEnd"/>
    </w:p>
    <w:p w:rsidR="00AB0A92" w:rsidRPr="00824B4C" w:rsidRDefault="00E10C5B" w:rsidP="00824B4C">
      <w:pPr>
        <w:spacing w:line="240" w:lineRule="auto"/>
        <w:ind w:left="-284" w:right="-135"/>
        <w:jc w:val="both"/>
        <w:rPr>
          <w:rFonts w:ascii="Times New Roman" w:hAnsi="Times New Roman" w:cs="Times New Roman"/>
          <w:sz w:val="20"/>
          <w:szCs w:val="20"/>
        </w:rPr>
      </w:pPr>
      <w:r w:rsidRPr="00824B4C">
        <w:rPr>
          <w:rFonts w:ascii="Times New Roman" w:hAnsi="Times New Roman" w:cs="Times New Roman"/>
          <w:sz w:val="20"/>
          <w:szCs w:val="20"/>
        </w:rPr>
        <w:t xml:space="preserve">Diagnostic procedures which were used in diagnosis setting were: </w:t>
      </w:r>
      <w:r w:rsidR="004D1FB6" w:rsidRPr="00824B4C">
        <w:rPr>
          <w:rFonts w:ascii="Times New Roman" w:hAnsi="Times New Roman" w:cs="Times New Roman"/>
          <w:sz w:val="20"/>
          <w:szCs w:val="20"/>
        </w:rPr>
        <w:t xml:space="preserve">good and extensive anamnesis, detailed neurological exam, auxiliary, </w:t>
      </w:r>
      <w:r w:rsidRPr="00824B4C">
        <w:rPr>
          <w:rFonts w:ascii="Times New Roman" w:hAnsi="Times New Roman" w:cs="Times New Roman"/>
          <w:sz w:val="20"/>
          <w:szCs w:val="20"/>
        </w:rPr>
        <w:t>MSCT (multi slice computer tomography), NMR (nuclear magnetic resonance</w:t>
      </w:r>
      <w:r w:rsidR="0081158B" w:rsidRPr="00824B4C">
        <w:rPr>
          <w:rFonts w:ascii="Times New Roman" w:hAnsi="Times New Roman" w:cs="Times New Roman"/>
          <w:sz w:val="20"/>
          <w:szCs w:val="20"/>
        </w:rPr>
        <w:t>)</w:t>
      </w:r>
      <w:r w:rsidR="004D1FB6" w:rsidRPr="00824B4C">
        <w:rPr>
          <w:rFonts w:ascii="Times New Roman" w:hAnsi="Times New Roman" w:cs="Times New Roman"/>
          <w:sz w:val="20"/>
          <w:szCs w:val="20"/>
        </w:rPr>
        <w:t>, EMNG (</w:t>
      </w:r>
      <w:proofErr w:type="spellStart"/>
      <w:r w:rsidR="004D1FB6" w:rsidRPr="00824B4C">
        <w:rPr>
          <w:rFonts w:ascii="Times New Roman" w:hAnsi="Times New Roman" w:cs="Times New Roman"/>
          <w:sz w:val="20"/>
          <w:szCs w:val="20"/>
        </w:rPr>
        <w:t>electromyoneurography</w:t>
      </w:r>
      <w:proofErr w:type="spellEnd"/>
      <w:r w:rsidR="004D1FB6" w:rsidRPr="00824B4C">
        <w:rPr>
          <w:rFonts w:ascii="Times New Roman" w:hAnsi="Times New Roman" w:cs="Times New Roman"/>
          <w:sz w:val="20"/>
          <w:szCs w:val="20"/>
        </w:rPr>
        <w:t xml:space="preserve">) etc. </w:t>
      </w:r>
      <w:bookmarkStart w:id="0" w:name="_GoBack"/>
      <w:bookmarkEnd w:id="0"/>
    </w:p>
    <w:p w:rsidR="004D1FB6" w:rsidRPr="00824B4C" w:rsidRDefault="004D1FB6" w:rsidP="00824B4C">
      <w:pPr>
        <w:spacing w:line="240" w:lineRule="auto"/>
        <w:ind w:left="-284" w:right="-135"/>
        <w:jc w:val="both"/>
        <w:rPr>
          <w:rFonts w:ascii="Times New Roman" w:hAnsi="Times New Roman" w:cs="Times New Roman"/>
          <w:sz w:val="20"/>
          <w:szCs w:val="20"/>
        </w:rPr>
      </w:pPr>
      <w:r w:rsidRPr="00824B4C">
        <w:rPr>
          <w:rFonts w:ascii="Times New Roman" w:hAnsi="Times New Roman" w:cs="Times New Roman"/>
          <w:sz w:val="20"/>
          <w:szCs w:val="20"/>
        </w:rPr>
        <w:t xml:space="preserve">There were </w:t>
      </w:r>
      <w:r w:rsidR="003E7D33" w:rsidRPr="00824B4C">
        <w:rPr>
          <w:rFonts w:ascii="Times New Roman" w:hAnsi="Times New Roman" w:cs="Times New Roman"/>
          <w:sz w:val="20"/>
          <w:szCs w:val="20"/>
        </w:rPr>
        <w:t xml:space="preserve">totally 200 patients with different symptoms and neurological damage and deficit.  </w:t>
      </w:r>
      <w:proofErr w:type="gramStart"/>
      <w:r w:rsidR="007C4B4D" w:rsidRPr="00824B4C">
        <w:rPr>
          <w:rFonts w:ascii="Times New Roman" w:hAnsi="Times New Roman" w:cs="Times New Roman"/>
          <w:sz w:val="20"/>
          <w:szCs w:val="20"/>
        </w:rPr>
        <w:t>in</w:t>
      </w:r>
      <w:proofErr w:type="gramEnd"/>
      <w:r w:rsidR="007C4B4D" w:rsidRPr="00824B4C">
        <w:rPr>
          <w:rFonts w:ascii="Times New Roman" w:hAnsi="Times New Roman" w:cs="Times New Roman"/>
          <w:sz w:val="20"/>
          <w:szCs w:val="20"/>
        </w:rPr>
        <w:t xml:space="preserve"> figure 2. </w:t>
      </w:r>
      <w:proofErr w:type="gramStart"/>
      <w:r w:rsidR="007C4B4D" w:rsidRPr="00824B4C">
        <w:rPr>
          <w:rFonts w:ascii="Times New Roman" w:hAnsi="Times New Roman" w:cs="Times New Roman"/>
          <w:sz w:val="20"/>
          <w:szCs w:val="20"/>
        </w:rPr>
        <w:t>we</w:t>
      </w:r>
      <w:proofErr w:type="gramEnd"/>
      <w:r w:rsidR="007C4B4D" w:rsidRPr="00824B4C">
        <w:rPr>
          <w:rFonts w:ascii="Times New Roman" w:hAnsi="Times New Roman" w:cs="Times New Roman"/>
          <w:sz w:val="20"/>
          <w:szCs w:val="20"/>
        </w:rPr>
        <w:t xml:space="preserve"> can see difference and correlation between neurological deficit, pain, sensor deficit, and side of damaged leg.</w:t>
      </w:r>
    </w:p>
    <w:p w:rsidR="007C4B4D" w:rsidRPr="00824B4C" w:rsidRDefault="007C4B4D" w:rsidP="005B3AFB">
      <w:pPr>
        <w:spacing w:line="240" w:lineRule="auto"/>
        <w:ind w:left="-284" w:right="-135"/>
        <w:jc w:val="center"/>
        <w:rPr>
          <w:rFonts w:ascii="Times New Roman" w:hAnsi="Times New Roman" w:cs="Times New Roman"/>
          <w:sz w:val="20"/>
          <w:szCs w:val="20"/>
        </w:rPr>
      </w:pPr>
    </w:p>
    <w:tbl>
      <w:tblPr>
        <w:tblW w:w="8355"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5"/>
        <w:gridCol w:w="1665"/>
        <w:gridCol w:w="1740"/>
        <w:gridCol w:w="1485"/>
      </w:tblGrid>
      <w:tr w:rsidR="005B3AFB" w:rsidRPr="00824B4C" w:rsidTr="00A368C5">
        <w:trPr>
          <w:trHeight w:val="555"/>
          <w:jc w:val="center"/>
        </w:trPr>
        <w:tc>
          <w:tcPr>
            <w:tcW w:w="3465" w:type="dxa"/>
          </w:tcPr>
          <w:p w:rsidR="007C4B4D" w:rsidRPr="00824B4C" w:rsidRDefault="007C4B4D" w:rsidP="005B3AFB">
            <w:pPr>
              <w:spacing w:line="240" w:lineRule="auto"/>
              <w:ind w:left="-284" w:right="-135"/>
              <w:jc w:val="center"/>
              <w:rPr>
                <w:rFonts w:ascii="Times New Roman" w:hAnsi="Times New Roman" w:cs="Times New Roman"/>
                <w:sz w:val="20"/>
                <w:szCs w:val="20"/>
              </w:rPr>
            </w:pPr>
          </w:p>
          <w:p w:rsidR="007C4B4D" w:rsidRPr="00824B4C" w:rsidRDefault="007C4B4D" w:rsidP="005B3AFB">
            <w:pPr>
              <w:spacing w:line="240" w:lineRule="auto"/>
              <w:jc w:val="center"/>
              <w:rPr>
                <w:rFonts w:ascii="Times New Roman" w:hAnsi="Times New Roman" w:cs="Times New Roman"/>
                <w:sz w:val="20"/>
                <w:szCs w:val="20"/>
              </w:rPr>
            </w:pPr>
          </w:p>
        </w:tc>
        <w:tc>
          <w:tcPr>
            <w:tcW w:w="1665" w:type="dxa"/>
          </w:tcPr>
          <w:p w:rsidR="007C4B4D" w:rsidRPr="00824B4C" w:rsidRDefault="007C4B4D" w:rsidP="005B3AFB">
            <w:pPr>
              <w:spacing w:after="0" w:line="240" w:lineRule="auto"/>
              <w:jc w:val="center"/>
              <w:rPr>
                <w:rFonts w:ascii="Times New Roman" w:hAnsi="Times New Roman" w:cs="Times New Roman"/>
                <w:sz w:val="20"/>
                <w:szCs w:val="20"/>
              </w:rPr>
            </w:pPr>
          </w:p>
          <w:p w:rsidR="007C4B4D" w:rsidRPr="00824B4C" w:rsidRDefault="007C4B4D" w:rsidP="005B3AFB">
            <w:pPr>
              <w:spacing w:line="240" w:lineRule="auto"/>
              <w:jc w:val="center"/>
              <w:rPr>
                <w:rFonts w:ascii="Times New Roman" w:hAnsi="Times New Roman" w:cs="Times New Roman"/>
                <w:sz w:val="20"/>
                <w:szCs w:val="20"/>
              </w:rPr>
            </w:pPr>
            <w:r w:rsidRPr="00824B4C">
              <w:rPr>
                <w:rFonts w:ascii="Times New Roman" w:hAnsi="Times New Roman" w:cs="Times New Roman"/>
                <w:sz w:val="20"/>
                <w:szCs w:val="20"/>
              </w:rPr>
              <w:t>Left side</w:t>
            </w:r>
          </w:p>
        </w:tc>
        <w:tc>
          <w:tcPr>
            <w:tcW w:w="1740" w:type="dxa"/>
          </w:tcPr>
          <w:p w:rsidR="007C4B4D" w:rsidRPr="00824B4C" w:rsidRDefault="007C4B4D" w:rsidP="005B3AFB">
            <w:pPr>
              <w:spacing w:after="0" w:line="240" w:lineRule="auto"/>
              <w:jc w:val="center"/>
              <w:rPr>
                <w:rFonts w:ascii="Times New Roman" w:hAnsi="Times New Roman" w:cs="Times New Roman"/>
                <w:sz w:val="20"/>
                <w:szCs w:val="20"/>
              </w:rPr>
            </w:pPr>
          </w:p>
          <w:p w:rsidR="007C4B4D" w:rsidRPr="00824B4C" w:rsidRDefault="007C4B4D" w:rsidP="005B3AFB">
            <w:pPr>
              <w:spacing w:line="240" w:lineRule="auto"/>
              <w:jc w:val="center"/>
              <w:rPr>
                <w:rFonts w:ascii="Times New Roman" w:hAnsi="Times New Roman" w:cs="Times New Roman"/>
                <w:sz w:val="20"/>
                <w:szCs w:val="20"/>
              </w:rPr>
            </w:pPr>
            <w:r w:rsidRPr="00824B4C">
              <w:rPr>
                <w:rFonts w:ascii="Times New Roman" w:hAnsi="Times New Roman" w:cs="Times New Roman"/>
                <w:sz w:val="20"/>
                <w:szCs w:val="20"/>
              </w:rPr>
              <w:t>Right side</w:t>
            </w:r>
          </w:p>
        </w:tc>
        <w:tc>
          <w:tcPr>
            <w:tcW w:w="1485" w:type="dxa"/>
            <w:shd w:val="clear" w:color="auto" w:fill="auto"/>
          </w:tcPr>
          <w:p w:rsidR="005B3AFB" w:rsidRDefault="005B3AFB" w:rsidP="005B3AFB">
            <w:pPr>
              <w:spacing w:after="0" w:line="240" w:lineRule="auto"/>
              <w:jc w:val="center"/>
              <w:rPr>
                <w:rFonts w:ascii="Times New Roman" w:hAnsi="Times New Roman" w:cs="Times New Roman"/>
                <w:sz w:val="20"/>
                <w:szCs w:val="20"/>
              </w:rPr>
            </w:pPr>
          </w:p>
          <w:p w:rsidR="005B3AFB" w:rsidRPr="00824B4C" w:rsidRDefault="005B3AFB" w:rsidP="005B3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Total</w:t>
            </w:r>
          </w:p>
        </w:tc>
      </w:tr>
      <w:tr w:rsidR="000E20B3" w:rsidRPr="00824B4C" w:rsidTr="00A368C5">
        <w:trPr>
          <w:trHeight w:val="480"/>
          <w:jc w:val="center"/>
        </w:trPr>
        <w:tc>
          <w:tcPr>
            <w:tcW w:w="3465" w:type="dxa"/>
          </w:tcPr>
          <w:p w:rsidR="000E20B3" w:rsidRPr="00824B4C" w:rsidRDefault="000E20B3" w:rsidP="005B3AFB">
            <w:pPr>
              <w:spacing w:line="240" w:lineRule="auto"/>
              <w:jc w:val="center"/>
              <w:rPr>
                <w:rFonts w:ascii="Times New Roman" w:hAnsi="Times New Roman" w:cs="Times New Roman"/>
                <w:sz w:val="20"/>
                <w:szCs w:val="20"/>
              </w:rPr>
            </w:pPr>
            <w:r w:rsidRPr="00824B4C">
              <w:rPr>
                <w:rFonts w:ascii="Times New Roman" w:hAnsi="Times New Roman" w:cs="Times New Roman"/>
                <w:sz w:val="20"/>
                <w:szCs w:val="20"/>
              </w:rPr>
              <w:t>Only pain</w:t>
            </w:r>
          </w:p>
        </w:tc>
        <w:tc>
          <w:tcPr>
            <w:tcW w:w="1665" w:type="dxa"/>
          </w:tcPr>
          <w:p w:rsidR="000E20B3" w:rsidRPr="00824B4C" w:rsidRDefault="000E20B3" w:rsidP="005B3AFB">
            <w:pPr>
              <w:spacing w:line="240" w:lineRule="auto"/>
              <w:jc w:val="center"/>
              <w:rPr>
                <w:rFonts w:ascii="Times New Roman" w:hAnsi="Times New Roman" w:cs="Times New Roman"/>
                <w:sz w:val="20"/>
                <w:szCs w:val="20"/>
              </w:rPr>
            </w:pPr>
            <w:r w:rsidRPr="00824B4C">
              <w:rPr>
                <w:rFonts w:ascii="Times New Roman" w:hAnsi="Times New Roman" w:cs="Times New Roman"/>
                <w:sz w:val="20"/>
                <w:szCs w:val="20"/>
              </w:rPr>
              <w:t>8</w:t>
            </w:r>
          </w:p>
        </w:tc>
        <w:tc>
          <w:tcPr>
            <w:tcW w:w="1740" w:type="dxa"/>
          </w:tcPr>
          <w:p w:rsidR="000E20B3" w:rsidRPr="00824B4C" w:rsidRDefault="000E20B3" w:rsidP="005B3AFB">
            <w:pPr>
              <w:spacing w:line="240" w:lineRule="auto"/>
              <w:jc w:val="center"/>
              <w:rPr>
                <w:rFonts w:ascii="Times New Roman" w:hAnsi="Times New Roman" w:cs="Times New Roman"/>
                <w:sz w:val="20"/>
                <w:szCs w:val="20"/>
              </w:rPr>
            </w:pPr>
            <w:r w:rsidRPr="00824B4C">
              <w:rPr>
                <w:rFonts w:ascii="Times New Roman" w:hAnsi="Times New Roman" w:cs="Times New Roman"/>
                <w:sz w:val="20"/>
                <w:szCs w:val="20"/>
              </w:rPr>
              <w:t>11</w:t>
            </w:r>
          </w:p>
        </w:tc>
        <w:tc>
          <w:tcPr>
            <w:tcW w:w="1485" w:type="dxa"/>
            <w:shd w:val="clear" w:color="auto" w:fill="auto"/>
          </w:tcPr>
          <w:p w:rsidR="000E20B3" w:rsidRPr="00824B4C" w:rsidRDefault="005B3AFB" w:rsidP="005B3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rsidR="000E20B3" w:rsidRPr="00824B4C" w:rsidTr="00A368C5">
        <w:trPr>
          <w:trHeight w:val="450"/>
          <w:jc w:val="center"/>
        </w:trPr>
        <w:tc>
          <w:tcPr>
            <w:tcW w:w="3465" w:type="dxa"/>
          </w:tcPr>
          <w:p w:rsidR="000E20B3" w:rsidRPr="00824B4C" w:rsidRDefault="000E20B3" w:rsidP="005B3AFB">
            <w:pPr>
              <w:spacing w:line="240" w:lineRule="auto"/>
              <w:jc w:val="center"/>
              <w:rPr>
                <w:rFonts w:ascii="Times New Roman" w:hAnsi="Times New Roman" w:cs="Times New Roman"/>
                <w:sz w:val="20"/>
                <w:szCs w:val="20"/>
              </w:rPr>
            </w:pPr>
            <w:proofErr w:type="spellStart"/>
            <w:r w:rsidRPr="00824B4C">
              <w:rPr>
                <w:rFonts w:ascii="Times New Roman" w:hAnsi="Times New Roman" w:cs="Times New Roman"/>
                <w:sz w:val="20"/>
                <w:szCs w:val="20"/>
              </w:rPr>
              <w:t>Peroneal</w:t>
            </w:r>
            <w:proofErr w:type="spellEnd"/>
            <w:r w:rsidRPr="00824B4C">
              <w:rPr>
                <w:rFonts w:ascii="Times New Roman" w:hAnsi="Times New Roman" w:cs="Times New Roman"/>
                <w:sz w:val="20"/>
                <w:szCs w:val="20"/>
              </w:rPr>
              <w:t xml:space="preserve"> musculature deficit</w:t>
            </w:r>
          </w:p>
        </w:tc>
        <w:tc>
          <w:tcPr>
            <w:tcW w:w="1665" w:type="dxa"/>
          </w:tcPr>
          <w:p w:rsidR="000E20B3" w:rsidRPr="00824B4C" w:rsidRDefault="000E20B3" w:rsidP="005B3AFB">
            <w:pPr>
              <w:spacing w:line="240" w:lineRule="auto"/>
              <w:jc w:val="center"/>
              <w:rPr>
                <w:rFonts w:ascii="Times New Roman" w:hAnsi="Times New Roman" w:cs="Times New Roman"/>
                <w:sz w:val="20"/>
                <w:szCs w:val="20"/>
              </w:rPr>
            </w:pPr>
            <w:r w:rsidRPr="00824B4C">
              <w:rPr>
                <w:rFonts w:ascii="Times New Roman" w:hAnsi="Times New Roman" w:cs="Times New Roman"/>
                <w:sz w:val="20"/>
                <w:szCs w:val="20"/>
              </w:rPr>
              <w:t>40</w:t>
            </w:r>
          </w:p>
        </w:tc>
        <w:tc>
          <w:tcPr>
            <w:tcW w:w="1740" w:type="dxa"/>
          </w:tcPr>
          <w:p w:rsidR="000E20B3" w:rsidRPr="00824B4C" w:rsidRDefault="005B3AFB" w:rsidP="005B3AFB">
            <w:pPr>
              <w:spacing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1485" w:type="dxa"/>
            <w:shd w:val="clear" w:color="auto" w:fill="auto"/>
          </w:tcPr>
          <w:p w:rsidR="000E20B3" w:rsidRPr="00824B4C" w:rsidRDefault="005B3AFB" w:rsidP="005B3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0E20B3" w:rsidRPr="00824B4C" w:rsidTr="00A368C5">
        <w:trPr>
          <w:trHeight w:val="435"/>
          <w:jc w:val="center"/>
        </w:trPr>
        <w:tc>
          <w:tcPr>
            <w:tcW w:w="3465" w:type="dxa"/>
          </w:tcPr>
          <w:p w:rsidR="000E20B3" w:rsidRPr="00824B4C" w:rsidRDefault="000E20B3" w:rsidP="005B3AFB">
            <w:pPr>
              <w:spacing w:line="240" w:lineRule="auto"/>
              <w:jc w:val="center"/>
              <w:rPr>
                <w:rFonts w:ascii="Times New Roman" w:hAnsi="Times New Roman" w:cs="Times New Roman"/>
                <w:sz w:val="20"/>
                <w:szCs w:val="20"/>
              </w:rPr>
            </w:pPr>
            <w:proofErr w:type="spellStart"/>
            <w:r w:rsidRPr="00824B4C">
              <w:rPr>
                <w:rFonts w:ascii="Times New Roman" w:hAnsi="Times New Roman" w:cs="Times New Roman"/>
                <w:sz w:val="20"/>
                <w:szCs w:val="20"/>
              </w:rPr>
              <w:t>Tibial</w:t>
            </w:r>
            <w:proofErr w:type="spellEnd"/>
            <w:r w:rsidRPr="00824B4C">
              <w:rPr>
                <w:rFonts w:ascii="Times New Roman" w:hAnsi="Times New Roman" w:cs="Times New Roman"/>
                <w:sz w:val="20"/>
                <w:szCs w:val="20"/>
              </w:rPr>
              <w:t xml:space="preserve"> musculature deficit</w:t>
            </w:r>
          </w:p>
        </w:tc>
        <w:tc>
          <w:tcPr>
            <w:tcW w:w="1665" w:type="dxa"/>
          </w:tcPr>
          <w:p w:rsidR="000E20B3" w:rsidRPr="00824B4C" w:rsidRDefault="000E20B3" w:rsidP="005B3AFB">
            <w:pPr>
              <w:spacing w:line="240" w:lineRule="auto"/>
              <w:jc w:val="center"/>
              <w:rPr>
                <w:rFonts w:ascii="Times New Roman" w:hAnsi="Times New Roman" w:cs="Times New Roman"/>
                <w:sz w:val="20"/>
                <w:szCs w:val="20"/>
              </w:rPr>
            </w:pPr>
            <w:r w:rsidRPr="00824B4C">
              <w:rPr>
                <w:rFonts w:ascii="Times New Roman" w:hAnsi="Times New Roman" w:cs="Times New Roman"/>
                <w:sz w:val="20"/>
                <w:szCs w:val="20"/>
              </w:rPr>
              <w:t>47</w:t>
            </w:r>
          </w:p>
        </w:tc>
        <w:tc>
          <w:tcPr>
            <w:tcW w:w="1740" w:type="dxa"/>
          </w:tcPr>
          <w:p w:rsidR="000E20B3" w:rsidRPr="00824B4C" w:rsidRDefault="000E20B3" w:rsidP="005B3AFB">
            <w:pPr>
              <w:spacing w:line="240" w:lineRule="auto"/>
              <w:jc w:val="center"/>
              <w:rPr>
                <w:rFonts w:ascii="Times New Roman" w:hAnsi="Times New Roman" w:cs="Times New Roman"/>
                <w:sz w:val="20"/>
                <w:szCs w:val="20"/>
              </w:rPr>
            </w:pPr>
            <w:r w:rsidRPr="00824B4C">
              <w:rPr>
                <w:rFonts w:ascii="Times New Roman" w:hAnsi="Times New Roman" w:cs="Times New Roman"/>
                <w:sz w:val="20"/>
                <w:szCs w:val="20"/>
              </w:rPr>
              <w:t>52</w:t>
            </w:r>
          </w:p>
        </w:tc>
        <w:tc>
          <w:tcPr>
            <w:tcW w:w="1485" w:type="dxa"/>
            <w:shd w:val="clear" w:color="auto" w:fill="auto"/>
          </w:tcPr>
          <w:p w:rsidR="000E20B3" w:rsidRPr="00824B4C" w:rsidRDefault="005B3AFB" w:rsidP="005B3AF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r>
    </w:tbl>
    <w:p w:rsidR="00AB0A92" w:rsidRPr="005B3AFB" w:rsidRDefault="005B3AFB" w:rsidP="005B3AFB">
      <w:pPr>
        <w:spacing w:line="240" w:lineRule="auto"/>
        <w:jc w:val="center"/>
        <w:rPr>
          <w:rFonts w:ascii="Times New Roman" w:hAnsi="Times New Roman" w:cs="Times New Roman"/>
          <w:sz w:val="20"/>
          <w:szCs w:val="20"/>
        </w:rPr>
      </w:pPr>
      <w:proofErr w:type="gramStart"/>
      <w:r w:rsidRPr="005B3AFB">
        <w:rPr>
          <w:rFonts w:ascii="Times New Roman" w:hAnsi="Times New Roman" w:cs="Times New Roman"/>
          <w:sz w:val="20"/>
          <w:szCs w:val="20"/>
        </w:rPr>
        <w:t>Figure 2.</w:t>
      </w:r>
      <w:proofErr w:type="gramEnd"/>
    </w:p>
    <w:p w:rsidR="00FD4690" w:rsidRPr="00824B4C" w:rsidRDefault="006A433B" w:rsidP="00824B4C">
      <w:pPr>
        <w:spacing w:line="240" w:lineRule="auto"/>
        <w:ind w:left="-284"/>
        <w:jc w:val="both"/>
        <w:rPr>
          <w:rFonts w:ascii="Times New Roman" w:hAnsi="Times New Roman" w:cs="Times New Roman"/>
          <w:sz w:val="20"/>
          <w:szCs w:val="20"/>
        </w:rPr>
      </w:pPr>
      <w:r w:rsidRPr="00824B4C">
        <w:rPr>
          <w:rFonts w:ascii="Times New Roman" w:hAnsi="Times New Roman" w:cs="Times New Roman"/>
          <w:sz w:val="20"/>
          <w:szCs w:val="20"/>
        </w:rPr>
        <w:t xml:space="preserve">Medical therapy which follow surgery procedure contained multivitamin therapy (200 patients) </w:t>
      </w:r>
      <w:r w:rsidR="00FD4690" w:rsidRPr="00824B4C">
        <w:rPr>
          <w:rFonts w:ascii="Times New Roman" w:hAnsi="Times New Roman" w:cs="Times New Roman"/>
          <w:sz w:val="20"/>
          <w:szCs w:val="20"/>
        </w:rPr>
        <w:t xml:space="preserve">combined with </w:t>
      </w:r>
      <w:proofErr w:type="spellStart"/>
      <w:r w:rsidR="00FD4690" w:rsidRPr="00824B4C">
        <w:rPr>
          <w:rFonts w:ascii="Times New Roman" w:hAnsi="Times New Roman" w:cs="Times New Roman"/>
          <w:sz w:val="20"/>
          <w:szCs w:val="20"/>
        </w:rPr>
        <w:t>proteolytic</w:t>
      </w:r>
      <w:proofErr w:type="spellEnd"/>
      <w:r w:rsidR="00FD4690" w:rsidRPr="00824B4C">
        <w:rPr>
          <w:rFonts w:ascii="Times New Roman" w:hAnsi="Times New Roman" w:cs="Times New Roman"/>
          <w:sz w:val="20"/>
          <w:szCs w:val="20"/>
        </w:rPr>
        <w:t xml:space="preserve"> enzymes (195 patients (5 made allergic reaction)) and </w:t>
      </w:r>
      <w:proofErr w:type="spellStart"/>
      <w:r w:rsidR="00FD4690" w:rsidRPr="00824B4C">
        <w:rPr>
          <w:rFonts w:ascii="Times New Roman" w:hAnsi="Times New Roman" w:cs="Times New Roman"/>
          <w:sz w:val="20"/>
          <w:szCs w:val="20"/>
        </w:rPr>
        <w:t>glucocrticoide</w:t>
      </w:r>
      <w:proofErr w:type="spellEnd"/>
      <w:r w:rsidR="00FD4690" w:rsidRPr="00824B4C">
        <w:rPr>
          <w:rFonts w:ascii="Times New Roman" w:hAnsi="Times New Roman" w:cs="Times New Roman"/>
          <w:sz w:val="20"/>
          <w:szCs w:val="20"/>
        </w:rPr>
        <w:t xml:space="preserve"> (preoperative management 43 patients).</w:t>
      </w:r>
    </w:p>
    <w:p w:rsidR="00671D3E" w:rsidRDefault="00FD4690" w:rsidP="00824B4C">
      <w:pPr>
        <w:spacing w:line="240" w:lineRule="auto"/>
        <w:ind w:left="-284"/>
        <w:jc w:val="both"/>
        <w:rPr>
          <w:rFonts w:ascii="Times New Roman" w:hAnsi="Times New Roman" w:cs="Times New Roman"/>
          <w:sz w:val="20"/>
          <w:szCs w:val="20"/>
        </w:rPr>
      </w:pPr>
      <w:r w:rsidRPr="00824B4C">
        <w:rPr>
          <w:rFonts w:ascii="Times New Roman" w:hAnsi="Times New Roman" w:cs="Times New Roman"/>
          <w:sz w:val="20"/>
          <w:szCs w:val="20"/>
        </w:rPr>
        <w:t xml:space="preserve">Operative </w:t>
      </w:r>
      <w:proofErr w:type="gramStart"/>
      <w:r w:rsidRPr="00824B4C">
        <w:rPr>
          <w:rFonts w:ascii="Times New Roman" w:hAnsi="Times New Roman" w:cs="Times New Roman"/>
          <w:sz w:val="20"/>
          <w:szCs w:val="20"/>
        </w:rPr>
        <w:t>procedure which were</w:t>
      </w:r>
      <w:proofErr w:type="gramEnd"/>
      <w:r w:rsidRPr="00824B4C">
        <w:rPr>
          <w:rFonts w:ascii="Times New Roman" w:hAnsi="Times New Roman" w:cs="Times New Roman"/>
          <w:sz w:val="20"/>
          <w:szCs w:val="20"/>
        </w:rPr>
        <w:t xml:space="preserve"> used were open </w:t>
      </w:r>
      <w:proofErr w:type="spellStart"/>
      <w:r w:rsidRPr="00824B4C">
        <w:rPr>
          <w:rFonts w:ascii="Times New Roman" w:hAnsi="Times New Roman" w:cs="Times New Roman"/>
          <w:sz w:val="20"/>
          <w:szCs w:val="20"/>
        </w:rPr>
        <w:t>discectomy</w:t>
      </w:r>
      <w:proofErr w:type="spellEnd"/>
      <w:r w:rsidRPr="00824B4C">
        <w:rPr>
          <w:rFonts w:ascii="Times New Roman" w:hAnsi="Times New Roman" w:cs="Times New Roman"/>
          <w:sz w:val="20"/>
          <w:szCs w:val="20"/>
        </w:rPr>
        <w:t xml:space="preserve"> followed by </w:t>
      </w:r>
      <w:proofErr w:type="spellStart"/>
      <w:r w:rsidRPr="00824B4C">
        <w:rPr>
          <w:rFonts w:ascii="Times New Roman" w:hAnsi="Times New Roman" w:cs="Times New Roman"/>
          <w:sz w:val="20"/>
          <w:szCs w:val="20"/>
        </w:rPr>
        <w:t>interhemilaminectomy</w:t>
      </w:r>
      <w:proofErr w:type="spellEnd"/>
      <w:r w:rsidRPr="00824B4C">
        <w:rPr>
          <w:rFonts w:ascii="Times New Roman" w:hAnsi="Times New Roman" w:cs="Times New Roman"/>
          <w:sz w:val="20"/>
          <w:szCs w:val="20"/>
        </w:rPr>
        <w:t xml:space="preserve"> and </w:t>
      </w:r>
      <w:proofErr w:type="spellStart"/>
      <w:r w:rsidRPr="00824B4C">
        <w:rPr>
          <w:rFonts w:ascii="Times New Roman" w:hAnsi="Times New Roman" w:cs="Times New Roman"/>
          <w:sz w:val="20"/>
          <w:szCs w:val="20"/>
        </w:rPr>
        <w:t>foraminotomy</w:t>
      </w:r>
      <w:proofErr w:type="spellEnd"/>
      <w:r w:rsidRPr="00824B4C">
        <w:rPr>
          <w:rFonts w:ascii="Times New Roman" w:hAnsi="Times New Roman" w:cs="Times New Roman"/>
          <w:sz w:val="20"/>
          <w:szCs w:val="20"/>
        </w:rPr>
        <w:t xml:space="preserve">.  </w:t>
      </w:r>
      <w:r w:rsidR="00824B4C" w:rsidRPr="00824B4C">
        <w:rPr>
          <w:rFonts w:ascii="Times New Roman" w:hAnsi="Times New Roman" w:cs="Times New Roman"/>
          <w:sz w:val="20"/>
          <w:szCs w:val="20"/>
        </w:rPr>
        <w:t xml:space="preserve">In total there were 179 one level surgery </w:t>
      </w:r>
      <w:proofErr w:type="gramStart"/>
      <w:r w:rsidR="00824B4C" w:rsidRPr="00824B4C">
        <w:rPr>
          <w:rFonts w:ascii="Times New Roman" w:hAnsi="Times New Roman" w:cs="Times New Roman"/>
          <w:sz w:val="20"/>
          <w:szCs w:val="20"/>
        </w:rPr>
        <w:t>procedure,</w:t>
      </w:r>
      <w:proofErr w:type="gramEnd"/>
      <w:r w:rsidR="00824B4C" w:rsidRPr="00824B4C">
        <w:rPr>
          <w:rFonts w:ascii="Times New Roman" w:hAnsi="Times New Roman" w:cs="Times New Roman"/>
          <w:sz w:val="20"/>
          <w:szCs w:val="20"/>
        </w:rPr>
        <w:t xml:space="preserve"> and 21 several level procedures (20 procedures with two level procedure and 1 with tree level).</w:t>
      </w:r>
    </w:p>
    <w:p w:rsidR="00824B4C" w:rsidRDefault="00824B4C" w:rsidP="00824B4C">
      <w:pPr>
        <w:spacing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Postoperative management </w:t>
      </w:r>
      <w:proofErr w:type="gramStart"/>
      <w:r>
        <w:rPr>
          <w:rFonts w:ascii="Times New Roman" w:hAnsi="Times New Roman" w:cs="Times New Roman"/>
          <w:sz w:val="20"/>
          <w:szCs w:val="20"/>
        </w:rPr>
        <w:t>contain</w:t>
      </w:r>
      <w:proofErr w:type="gramEnd"/>
      <w:r>
        <w:rPr>
          <w:rFonts w:ascii="Times New Roman" w:hAnsi="Times New Roman" w:cs="Times New Roman"/>
          <w:sz w:val="20"/>
          <w:szCs w:val="20"/>
        </w:rPr>
        <w:t xml:space="preserve"> early rehabilitation procedure. Early rehabilitation procedure implies learning </w:t>
      </w:r>
      <w:r w:rsidR="00973648">
        <w:rPr>
          <w:rFonts w:ascii="Times New Roman" w:hAnsi="Times New Roman" w:cs="Times New Roman"/>
          <w:sz w:val="20"/>
          <w:szCs w:val="20"/>
        </w:rPr>
        <w:t xml:space="preserve">safety position during getting up and different exercise for strengthening leg, pelvic and paravertebral musculature. It </w:t>
      </w:r>
      <w:proofErr w:type="gramStart"/>
      <w:r w:rsidR="00973648">
        <w:rPr>
          <w:rFonts w:ascii="Times New Roman" w:hAnsi="Times New Roman" w:cs="Times New Roman"/>
          <w:sz w:val="20"/>
          <w:szCs w:val="20"/>
        </w:rPr>
        <w:t>contain</w:t>
      </w:r>
      <w:proofErr w:type="gramEnd"/>
      <w:r w:rsidR="00973648">
        <w:rPr>
          <w:rFonts w:ascii="Times New Roman" w:hAnsi="Times New Roman" w:cs="Times New Roman"/>
          <w:sz w:val="20"/>
          <w:szCs w:val="20"/>
        </w:rPr>
        <w:t xml:space="preserve"> continual exercise which implies everyday work between 45 and 60 minutes. </w:t>
      </w:r>
      <w:proofErr w:type="gramStart"/>
      <w:r w:rsidR="00973648">
        <w:rPr>
          <w:rFonts w:ascii="Times New Roman" w:hAnsi="Times New Roman" w:cs="Times New Roman"/>
          <w:sz w:val="20"/>
          <w:szCs w:val="20"/>
        </w:rPr>
        <w:t>The day after surgical management patient walking with support</w:t>
      </w:r>
      <w:r w:rsidR="001106DF">
        <w:rPr>
          <w:rFonts w:ascii="Times New Roman" w:hAnsi="Times New Roman" w:cs="Times New Roman"/>
          <w:sz w:val="20"/>
          <w:szCs w:val="20"/>
        </w:rPr>
        <w:t>.</w:t>
      </w:r>
      <w:proofErr w:type="gramEnd"/>
      <w:r w:rsidR="001106DF">
        <w:rPr>
          <w:rFonts w:ascii="Times New Roman" w:hAnsi="Times New Roman" w:cs="Times New Roman"/>
          <w:sz w:val="20"/>
          <w:szCs w:val="20"/>
        </w:rPr>
        <w:t xml:space="preserve"> Next day patient walk without support and every next day introduce longer strengthening exercise. </w:t>
      </w:r>
      <w:r w:rsidR="00AC07F3">
        <w:rPr>
          <w:rFonts w:ascii="Times New Roman" w:hAnsi="Times New Roman" w:cs="Times New Roman"/>
          <w:sz w:val="20"/>
          <w:szCs w:val="20"/>
        </w:rPr>
        <w:t xml:space="preserve">Physical rehabilitation </w:t>
      </w:r>
      <w:proofErr w:type="gramStart"/>
      <w:r w:rsidR="00AC07F3">
        <w:rPr>
          <w:rFonts w:ascii="Times New Roman" w:hAnsi="Times New Roman" w:cs="Times New Roman"/>
          <w:sz w:val="20"/>
          <w:szCs w:val="20"/>
        </w:rPr>
        <w:t>start</w:t>
      </w:r>
      <w:proofErr w:type="gramEnd"/>
      <w:r w:rsidR="00AC07F3">
        <w:rPr>
          <w:rFonts w:ascii="Times New Roman" w:hAnsi="Times New Roman" w:cs="Times New Roman"/>
          <w:sz w:val="20"/>
          <w:szCs w:val="20"/>
        </w:rPr>
        <w:t xml:space="preserve"> at 7</w:t>
      </w:r>
      <w:r w:rsidR="00AC07F3" w:rsidRPr="00AC07F3">
        <w:rPr>
          <w:rFonts w:ascii="Times New Roman" w:hAnsi="Times New Roman" w:cs="Times New Roman"/>
          <w:sz w:val="20"/>
          <w:szCs w:val="20"/>
          <w:vertAlign w:val="superscript"/>
        </w:rPr>
        <w:t>th</w:t>
      </w:r>
      <w:r w:rsidR="00AC07F3">
        <w:rPr>
          <w:rFonts w:ascii="Times New Roman" w:hAnsi="Times New Roman" w:cs="Times New Roman"/>
          <w:sz w:val="20"/>
          <w:szCs w:val="20"/>
        </w:rPr>
        <w:t xml:space="preserve"> day and include laser and electrotherapy. Postoperative rehabilitation </w:t>
      </w:r>
      <w:proofErr w:type="gramStart"/>
      <w:r w:rsidR="00AC07F3">
        <w:rPr>
          <w:rFonts w:ascii="Times New Roman" w:hAnsi="Times New Roman" w:cs="Times New Roman"/>
          <w:sz w:val="20"/>
          <w:szCs w:val="20"/>
        </w:rPr>
        <w:t>were</w:t>
      </w:r>
      <w:proofErr w:type="gramEnd"/>
      <w:r w:rsidR="00AC07F3">
        <w:rPr>
          <w:rFonts w:ascii="Times New Roman" w:hAnsi="Times New Roman" w:cs="Times New Roman"/>
          <w:sz w:val="20"/>
          <w:szCs w:val="20"/>
        </w:rPr>
        <w:t xml:space="preserve"> followed with </w:t>
      </w:r>
      <w:proofErr w:type="spellStart"/>
      <w:r w:rsidR="00AC07F3">
        <w:rPr>
          <w:rFonts w:ascii="Times New Roman" w:hAnsi="Times New Roman" w:cs="Times New Roman"/>
          <w:sz w:val="20"/>
          <w:szCs w:val="20"/>
        </w:rPr>
        <w:t>proteolytic</w:t>
      </w:r>
      <w:proofErr w:type="spellEnd"/>
      <w:r w:rsidR="00AC07F3">
        <w:rPr>
          <w:rFonts w:ascii="Times New Roman" w:hAnsi="Times New Roman" w:cs="Times New Roman"/>
          <w:sz w:val="20"/>
          <w:szCs w:val="20"/>
        </w:rPr>
        <w:t xml:space="preserve"> and multivitamin therapy.</w:t>
      </w:r>
    </w:p>
    <w:p w:rsidR="00AC07F3" w:rsidRDefault="00AC07F3" w:rsidP="00824B4C">
      <w:pPr>
        <w:spacing w:line="240" w:lineRule="auto"/>
        <w:ind w:left="-284"/>
        <w:jc w:val="both"/>
        <w:rPr>
          <w:rFonts w:ascii="Times New Roman" w:hAnsi="Times New Roman" w:cs="Times New Roman"/>
          <w:sz w:val="20"/>
          <w:szCs w:val="20"/>
        </w:rPr>
      </w:pPr>
    </w:p>
    <w:p w:rsidR="00AC07F3" w:rsidRDefault="000E20B3" w:rsidP="00824B4C">
      <w:pPr>
        <w:spacing w:line="240" w:lineRule="auto"/>
        <w:ind w:left="-284"/>
        <w:jc w:val="both"/>
        <w:rPr>
          <w:rFonts w:ascii="Times New Roman" w:hAnsi="Times New Roman" w:cs="Times New Roman"/>
          <w:sz w:val="20"/>
          <w:szCs w:val="20"/>
        </w:rPr>
      </w:pPr>
      <w:r>
        <w:rPr>
          <w:rFonts w:ascii="Times New Roman" w:hAnsi="Times New Roman" w:cs="Times New Roman"/>
          <w:sz w:val="20"/>
          <w:szCs w:val="20"/>
        </w:rPr>
        <w:t>Recovery success correlated with postoperative time shown in figure 3.</w:t>
      </w:r>
    </w:p>
    <w:p w:rsidR="000E20B3" w:rsidRDefault="000E20B3" w:rsidP="00824B4C">
      <w:pPr>
        <w:spacing w:line="240" w:lineRule="auto"/>
        <w:ind w:left="-284"/>
        <w:jc w:val="both"/>
        <w:rPr>
          <w:rFonts w:ascii="Times New Roman" w:hAnsi="Times New Roman" w:cs="Times New Roman"/>
          <w:sz w:val="20"/>
          <w:szCs w:val="20"/>
        </w:rPr>
      </w:pP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78"/>
        <w:gridCol w:w="1134"/>
        <w:gridCol w:w="1134"/>
        <w:gridCol w:w="1079"/>
        <w:gridCol w:w="1020"/>
      </w:tblGrid>
      <w:tr w:rsidR="000E20B3" w:rsidTr="00A368C5">
        <w:trPr>
          <w:trHeight w:val="600"/>
          <w:jc w:val="center"/>
        </w:trPr>
        <w:tc>
          <w:tcPr>
            <w:tcW w:w="3778" w:type="dxa"/>
          </w:tcPr>
          <w:p w:rsidR="000E20B3" w:rsidRDefault="000E20B3" w:rsidP="000E20B3">
            <w:pPr>
              <w:spacing w:line="240" w:lineRule="auto"/>
              <w:jc w:val="center"/>
              <w:rPr>
                <w:rFonts w:ascii="Times New Roman" w:hAnsi="Times New Roman" w:cs="Times New Roman"/>
                <w:sz w:val="20"/>
                <w:szCs w:val="20"/>
              </w:rPr>
            </w:pPr>
          </w:p>
        </w:tc>
        <w:tc>
          <w:tcPr>
            <w:tcW w:w="1134" w:type="dxa"/>
          </w:tcPr>
          <w:p w:rsidR="000E20B3" w:rsidRDefault="000E20B3"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10 days</w:t>
            </w:r>
          </w:p>
          <w:p w:rsidR="000E20B3" w:rsidRDefault="000E20B3"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a.op</w:t>
            </w:r>
            <w:proofErr w:type="spellEnd"/>
            <w:r>
              <w:rPr>
                <w:rFonts w:ascii="Times New Roman" w:hAnsi="Times New Roman" w:cs="Times New Roman"/>
                <w:sz w:val="20"/>
                <w:szCs w:val="20"/>
              </w:rPr>
              <w:t>.</w:t>
            </w:r>
          </w:p>
        </w:tc>
        <w:tc>
          <w:tcPr>
            <w:tcW w:w="1134" w:type="dxa"/>
          </w:tcPr>
          <w:p w:rsidR="000E20B3" w:rsidRDefault="000E20B3"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21days</w:t>
            </w:r>
          </w:p>
          <w:p w:rsidR="000E20B3" w:rsidRDefault="000E20B3" w:rsidP="000E20B3">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a.op</w:t>
            </w:r>
            <w:proofErr w:type="spellEnd"/>
            <w:r>
              <w:rPr>
                <w:rFonts w:ascii="Times New Roman" w:hAnsi="Times New Roman" w:cs="Times New Roman"/>
                <w:sz w:val="20"/>
                <w:szCs w:val="20"/>
              </w:rPr>
              <w:t>.</w:t>
            </w:r>
          </w:p>
        </w:tc>
        <w:tc>
          <w:tcPr>
            <w:tcW w:w="1079" w:type="dxa"/>
          </w:tcPr>
          <w:p w:rsidR="000E20B3" w:rsidRDefault="000E20B3"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3 month ž</w:t>
            </w:r>
          </w:p>
          <w:p w:rsidR="000E20B3" w:rsidRDefault="000E20B3"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a.op</w:t>
            </w:r>
            <w:proofErr w:type="spellEnd"/>
            <w:r>
              <w:rPr>
                <w:rFonts w:ascii="Times New Roman" w:hAnsi="Times New Roman" w:cs="Times New Roman"/>
                <w:sz w:val="20"/>
                <w:szCs w:val="20"/>
              </w:rPr>
              <w:t>.</w:t>
            </w:r>
          </w:p>
        </w:tc>
        <w:tc>
          <w:tcPr>
            <w:tcW w:w="1020" w:type="dxa"/>
            <w:shd w:val="clear" w:color="auto" w:fill="auto"/>
          </w:tcPr>
          <w:p w:rsidR="000E20B3" w:rsidRDefault="000E20B3" w:rsidP="000E20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month</w:t>
            </w:r>
          </w:p>
          <w:p w:rsidR="000E20B3" w:rsidRDefault="000E20B3" w:rsidP="000E20B3">
            <w:pPr>
              <w:spacing w:after="0" w:line="240" w:lineRule="auto"/>
              <w:rPr>
                <w:rFonts w:ascii="Times New Roman" w:hAnsi="Times New Roman" w:cs="Times New Roman"/>
                <w:sz w:val="20"/>
                <w:szCs w:val="20"/>
              </w:rPr>
            </w:pPr>
          </w:p>
          <w:p w:rsidR="000E20B3" w:rsidRPr="000E20B3" w:rsidRDefault="000E20B3" w:rsidP="000E20B3">
            <w:pPr>
              <w:spacing w:after="0" w:line="240" w:lineRule="auto"/>
              <w:rPr>
                <w:rFonts w:ascii="Times New Roman" w:hAnsi="Times New Roman" w:cs="Times New Roman"/>
                <w:sz w:val="20"/>
                <w:szCs w:val="20"/>
              </w:rPr>
            </w:pPr>
            <w:proofErr w:type="spellStart"/>
            <w:r w:rsidRPr="000E20B3">
              <w:rPr>
                <w:rFonts w:ascii="Times New Roman" w:hAnsi="Times New Roman" w:cs="Times New Roman"/>
                <w:sz w:val="20"/>
                <w:szCs w:val="20"/>
              </w:rPr>
              <w:t>a.op</w:t>
            </w:r>
            <w:proofErr w:type="spellEnd"/>
            <w:r w:rsidRPr="000E20B3">
              <w:rPr>
                <w:rFonts w:ascii="Times New Roman" w:hAnsi="Times New Roman" w:cs="Times New Roman"/>
                <w:sz w:val="20"/>
                <w:szCs w:val="20"/>
              </w:rPr>
              <w:t>.</w:t>
            </w:r>
          </w:p>
        </w:tc>
      </w:tr>
      <w:tr w:rsidR="000E20B3" w:rsidTr="00A368C5">
        <w:trPr>
          <w:trHeight w:val="480"/>
          <w:jc w:val="center"/>
        </w:trPr>
        <w:tc>
          <w:tcPr>
            <w:tcW w:w="3778" w:type="dxa"/>
          </w:tcPr>
          <w:p w:rsidR="000E20B3" w:rsidRDefault="000E20B3"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Pain </w:t>
            </w:r>
            <w:r w:rsidR="00881AC9">
              <w:rPr>
                <w:rFonts w:ascii="Times New Roman" w:hAnsi="Times New Roman" w:cs="Times New Roman"/>
                <w:sz w:val="20"/>
                <w:szCs w:val="20"/>
              </w:rPr>
              <w:t xml:space="preserve">- </w:t>
            </w:r>
            <w:r>
              <w:rPr>
                <w:rFonts w:ascii="Times New Roman" w:hAnsi="Times New Roman" w:cs="Times New Roman"/>
                <w:sz w:val="20"/>
                <w:szCs w:val="20"/>
              </w:rPr>
              <w:t>expiring</w:t>
            </w:r>
          </w:p>
        </w:tc>
        <w:tc>
          <w:tcPr>
            <w:tcW w:w="1134" w:type="dxa"/>
          </w:tcPr>
          <w:p w:rsidR="000E20B3" w:rsidRDefault="000E20B3"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152</w:t>
            </w:r>
          </w:p>
        </w:tc>
        <w:tc>
          <w:tcPr>
            <w:tcW w:w="1134" w:type="dxa"/>
          </w:tcPr>
          <w:p w:rsidR="000E20B3" w:rsidRDefault="000E20B3"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168</w:t>
            </w:r>
          </w:p>
        </w:tc>
        <w:tc>
          <w:tcPr>
            <w:tcW w:w="1079" w:type="dxa"/>
          </w:tcPr>
          <w:p w:rsidR="000E20B3" w:rsidRDefault="000E20B3"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181</w:t>
            </w:r>
          </w:p>
        </w:tc>
        <w:tc>
          <w:tcPr>
            <w:tcW w:w="1020" w:type="dxa"/>
            <w:shd w:val="clear" w:color="auto" w:fill="auto"/>
          </w:tcPr>
          <w:p w:rsidR="000E20B3" w:rsidRDefault="000E20B3" w:rsidP="000E20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192</w:t>
            </w:r>
          </w:p>
        </w:tc>
      </w:tr>
      <w:tr w:rsidR="000E20B3" w:rsidTr="00A368C5">
        <w:trPr>
          <w:trHeight w:val="480"/>
          <w:jc w:val="center"/>
        </w:trPr>
        <w:tc>
          <w:tcPr>
            <w:tcW w:w="3778" w:type="dxa"/>
          </w:tcPr>
          <w:p w:rsidR="000E20B3" w:rsidRDefault="000E20B3" w:rsidP="000E20B3">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Tibial</w:t>
            </w:r>
            <w:proofErr w:type="spellEnd"/>
            <w:r>
              <w:rPr>
                <w:rFonts w:ascii="Times New Roman" w:hAnsi="Times New Roman" w:cs="Times New Roman"/>
                <w:sz w:val="20"/>
                <w:szCs w:val="20"/>
              </w:rPr>
              <w:t xml:space="preserve"> deficit </w:t>
            </w:r>
            <w:r w:rsidR="00881AC9">
              <w:rPr>
                <w:rFonts w:ascii="Times New Roman" w:hAnsi="Times New Roman" w:cs="Times New Roman"/>
                <w:sz w:val="20"/>
                <w:szCs w:val="20"/>
              </w:rPr>
              <w:t xml:space="preserve">- </w:t>
            </w:r>
            <w:r>
              <w:rPr>
                <w:rFonts w:ascii="Times New Roman" w:hAnsi="Times New Roman" w:cs="Times New Roman"/>
                <w:sz w:val="20"/>
                <w:szCs w:val="20"/>
              </w:rPr>
              <w:t>expiring</w:t>
            </w:r>
          </w:p>
        </w:tc>
        <w:tc>
          <w:tcPr>
            <w:tcW w:w="1134" w:type="dxa"/>
          </w:tcPr>
          <w:p w:rsidR="000E20B3" w:rsidRDefault="005B3AFB"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68</w:t>
            </w:r>
          </w:p>
        </w:tc>
        <w:tc>
          <w:tcPr>
            <w:tcW w:w="1134" w:type="dxa"/>
          </w:tcPr>
          <w:p w:rsidR="000E20B3" w:rsidRDefault="005B3AFB"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75</w:t>
            </w:r>
          </w:p>
        </w:tc>
        <w:tc>
          <w:tcPr>
            <w:tcW w:w="1079" w:type="dxa"/>
          </w:tcPr>
          <w:p w:rsidR="000E20B3" w:rsidRDefault="005B3AFB"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78</w:t>
            </w:r>
          </w:p>
        </w:tc>
        <w:tc>
          <w:tcPr>
            <w:tcW w:w="1020" w:type="dxa"/>
            <w:shd w:val="clear" w:color="auto" w:fill="auto"/>
          </w:tcPr>
          <w:p w:rsidR="000E20B3" w:rsidRDefault="005B3AFB" w:rsidP="000E20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0E20B3" w:rsidTr="00A368C5">
        <w:trPr>
          <w:trHeight w:val="495"/>
          <w:jc w:val="center"/>
        </w:trPr>
        <w:tc>
          <w:tcPr>
            <w:tcW w:w="3778" w:type="dxa"/>
          </w:tcPr>
          <w:p w:rsidR="000E20B3" w:rsidRDefault="000E20B3" w:rsidP="000E20B3">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Peroneal</w:t>
            </w:r>
            <w:proofErr w:type="spellEnd"/>
            <w:r>
              <w:rPr>
                <w:rFonts w:ascii="Times New Roman" w:hAnsi="Times New Roman" w:cs="Times New Roman"/>
                <w:sz w:val="20"/>
                <w:szCs w:val="20"/>
              </w:rPr>
              <w:t xml:space="preserve"> deficit </w:t>
            </w:r>
            <w:r w:rsidR="00881AC9">
              <w:rPr>
                <w:rFonts w:ascii="Times New Roman" w:hAnsi="Times New Roman" w:cs="Times New Roman"/>
                <w:sz w:val="20"/>
                <w:szCs w:val="20"/>
              </w:rPr>
              <w:t xml:space="preserve">- </w:t>
            </w:r>
            <w:r>
              <w:rPr>
                <w:rFonts w:ascii="Times New Roman" w:hAnsi="Times New Roman" w:cs="Times New Roman"/>
                <w:sz w:val="20"/>
                <w:szCs w:val="20"/>
              </w:rPr>
              <w:t>expiring</w:t>
            </w:r>
          </w:p>
        </w:tc>
        <w:tc>
          <w:tcPr>
            <w:tcW w:w="1134" w:type="dxa"/>
          </w:tcPr>
          <w:p w:rsidR="000E20B3" w:rsidRDefault="005B3AFB"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1134" w:type="dxa"/>
          </w:tcPr>
          <w:p w:rsidR="000E20B3" w:rsidRDefault="005B3AFB"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1079" w:type="dxa"/>
          </w:tcPr>
          <w:p w:rsidR="000E20B3" w:rsidRDefault="005B3AFB" w:rsidP="000E20B3">
            <w:pPr>
              <w:spacing w:line="240" w:lineRule="auto"/>
              <w:jc w:val="center"/>
              <w:rPr>
                <w:rFonts w:ascii="Times New Roman" w:hAnsi="Times New Roman" w:cs="Times New Roman"/>
                <w:sz w:val="20"/>
                <w:szCs w:val="20"/>
              </w:rPr>
            </w:pPr>
            <w:r>
              <w:rPr>
                <w:rFonts w:ascii="Times New Roman" w:hAnsi="Times New Roman" w:cs="Times New Roman"/>
                <w:sz w:val="20"/>
                <w:szCs w:val="20"/>
              </w:rPr>
              <w:t>67</w:t>
            </w:r>
          </w:p>
        </w:tc>
        <w:tc>
          <w:tcPr>
            <w:tcW w:w="1020" w:type="dxa"/>
            <w:shd w:val="clear" w:color="auto" w:fill="auto"/>
          </w:tcPr>
          <w:p w:rsidR="000E20B3" w:rsidRDefault="005B3AFB" w:rsidP="000E20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w:t>
            </w:r>
          </w:p>
        </w:tc>
      </w:tr>
    </w:tbl>
    <w:p w:rsidR="000E20B3" w:rsidRDefault="005B3AFB" w:rsidP="000E20B3">
      <w:pPr>
        <w:spacing w:line="240" w:lineRule="auto"/>
        <w:ind w:left="-284"/>
        <w:jc w:val="center"/>
        <w:rPr>
          <w:rFonts w:ascii="Times New Roman" w:hAnsi="Times New Roman" w:cs="Times New Roman"/>
          <w:sz w:val="20"/>
          <w:szCs w:val="20"/>
        </w:rPr>
      </w:pPr>
      <w:proofErr w:type="gramStart"/>
      <w:r>
        <w:rPr>
          <w:rFonts w:ascii="Times New Roman" w:hAnsi="Times New Roman" w:cs="Times New Roman"/>
          <w:sz w:val="20"/>
          <w:szCs w:val="20"/>
        </w:rPr>
        <w:t>Figure 3.</w:t>
      </w:r>
      <w:proofErr w:type="gramEnd"/>
    </w:p>
    <w:p w:rsidR="00AC07F3" w:rsidRDefault="005B3AFB" w:rsidP="00824B4C">
      <w:pPr>
        <w:spacing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Recovery </w:t>
      </w:r>
      <w:proofErr w:type="gramStart"/>
      <w:r>
        <w:rPr>
          <w:rFonts w:ascii="Times New Roman" w:hAnsi="Times New Roman" w:cs="Times New Roman"/>
          <w:sz w:val="20"/>
          <w:szCs w:val="20"/>
        </w:rPr>
        <w:t>success most commonly depend</w:t>
      </w:r>
      <w:proofErr w:type="gramEnd"/>
      <w:r>
        <w:rPr>
          <w:rFonts w:ascii="Times New Roman" w:hAnsi="Times New Roman" w:cs="Times New Roman"/>
          <w:sz w:val="20"/>
          <w:szCs w:val="20"/>
        </w:rPr>
        <w:t xml:space="preserve"> on time of setting diagnosis. Late diagnosis, which include more then 2 or 3 weeks of persisting neurological deficit, reduce recovery success dramatically, which is shown in Figure </w:t>
      </w:r>
      <w:proofErr w:type="gramStart"/>
      <w:r>
        <w:rPr>
          <w:rFonts w:ascii="Times New Roman" w:hAnsi="Times New Roman" w:cs="Times New Roman"/>
          <w:sz w:val="20"/>
          <w:szCs w:val="20"/>
        </w:rPr>
        <w:t>4.:</w:t>
      </w:r>
      <w:proofErr w:type="gramEnd"/>
    </w:p>
    <w:p w:rsidR="005B3AFB" w:rsidRDefault="005B3AFB" w:rsidP="00824B4C">
      <w:pPr>
        <w:spacing w:line="240" w:lineRule="auto"/>
        <w:ind w:left="-284"/>
        <w:jc w:val="both"/>
        <w:rPr>
          <w:rFonts w:ascii="Times New Roman" w:hAnsi="Times New Roman" w:cs="Times New Roman"/>
          <w:sz w:val="20"/>
          <w:szCs w:val="20"/>
        </w:rPr>
      </w:pPr>
    </w:p>
    <w:tbl>
      <w:tblPr>
        <w:tblW w:w="0" w:type="auto"/>
        <w:jc w:val="center"/>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5"/>
        <w:gridCol w:w="1065"/>
        <w:gridCol w:w="1020"/>
        <w:gridCol w:w="990"/>
        <w:gridCol w:w="1022"/>
      </w:tblGrid>
      <w:tr w:rsidR="00881AC9" w:rsidTr="00881AC9">
        <w:trPr>
          <w:trHeight w:val="675"/>
          <w:jc w:val="center"/>
        </w:trPr>
        <w:tc>
          <w:tcPr>
            <w:tcW w:w="3825" w:type="dxa"/>
          </w:tcPr>
          <w:p w:rsidR="00881AC9" w:rsidRDefault="00881AC9" w:rsidP="00824B4C">
            <w:pPr>
              <w:spacing w:line="240" w:lineRule="auto"/>
              <w:jc w:val="both"/>
              <w:rPr>
                <w:rFonts w:ascii="Times New Roman" w:hAnsi="Times New Roman" w:cs="Times New Roman"/>
                <w:sz w:val="20"/>
                <w:szCs w:val="20"/>
              </w:rPr>
            </w:pPr>
          </w:p>
        </w:tc>
        <w:tc>
          <w:tcPr>
            <w:tcW w:w="1065" w:type="dxa"/>
          </w:tcPr>
          <w:p w:rsidR="00881AC9" w:rsidRDefault="00881AC9" w:rsidP="00824B4C">
            <w:pPr>
              <w:spacing w:line="240" w:lineRule="auto"/>
              <w:jc w:val="both"/>
              <w:rPr>
                <w:rFonts w:ascii="Times New Roman" w:hAnsi="Times New Roman" w:cs="Times New Roman"/>
                <w:sz w:val="20"/>
                <w:szCs w:val="20"/>
              </w:rPr>
            </w:pPr>
            <w:r>
              <w:rPr>
                <w:rFonts w:ascii="Times New Roman" w:hAnsi="Times New Roman" w:cs="Times New Roman"/>
                <w:sz w:val="20"/>
                <w:szCs w:val="20"/>
              </w:rPr>
              <w:t>1 week</w:t>
            </w:r>
          </w:p>
        </w:tc>
        <w:tc>
          <w:tcPr>
            <w:tcW w:w="1020" w:type="dxa"/>
          </w:tcPr>
          <w:p w:rsidR="00881AC9" w:rsidRDefault="00881AC9" w:rsidP="00824B4C">
            <w:pPr>
              <w:spacing w:line="240" w:lineRule="auto"/>
              <w:jc w:val="both"/>
              <w:rPr>
                <w:rFonts w:ascii="Times New Roman" w:hAnsi="Times New Roman" w:cs="Times New Roman"/>
                <w:sz w:val="20"/>
                <w:szCs w:val="20"/>
              </w:rPr>
            </w:pPr>
            <w:r>
              <w:rPr>
                <w:rFonts w:ascii="Times New Roman" w:hAnsi="Times New Roman" w:cs="Times New Roman"/>
                <w:sz w:val="20"/>
                <w:szCs w:val="20"/>
              </w:rPr>
              <w:t>2 weeks</w:t>
            </w:r>
          </w:p>
        </w:tc>
        <w:tc>
          <w:tcPr>
            <w:tcW w:w="990" w:type="dxa"/>
          </w:tcPr>
          <w:p w:rsidR="00881AC9" w:rsidRDefault="00881AC9" w:rsidP="00824B4C">
            <w:pPr>
              <w:spacing w:line="240" w:lineRule="auto"/>
              <w:jc w:val="both"/>
              <w:rPr>
                <w:rFonts w:ascii="Times New Roman" w:hAnsi="Times New Roman" w:cs="Times New Roman"/>
                <w:sz w:val="20"/>
                <w:szCs w:val="20"/>
              </w:rPr>
            </w:pPr>
            <w:r>
              <w:rPr>
                <w:rFonts w:ascii="Times New Roman" w:hAnsi="Times New Roman" w:cs="Times New Roman"/>
                <w:sz w:val="20"/>
                <w:szCs w:val="20"/>
              </w:rPr>
              <w:t>3 weeks</w:t>
            </w:r>
          </w:p>
        </w:tc>
        <w:tc>
          <w:tcPr>
            <w:tcW w:w="1022" w:type="dxa"/>
          </w:tcPr>
          <w:p w:rsidR="00881AC9" w:rsidRDefault="00881AC9" w:rsidP="00824B4C">
            <w:pPr>
              <w:spacing w:line="240" w:lineRule="auto"/>
              <w:jc w:val="both"/>
              <w:rPr>
                <w:rFonts w:ascii="Times New Roman" w:hAnsi="Times New Roman" w:cs="Times New Roman"/>
                <w:sz w:val="20"/>
                <w:szCs w:val="20"/>
              </w:rPr>
            </w:pPr>
            <w:r>
              <w:rPr>
                <w:rFonts w:ascii="Times New Roman" w:hAnsi="Times New Roman" w:cs="Times New Roman"/>
                <w:sz w:val="20"/>
                <w:szCs w:val="20"/>
              </w:rPr>
              <w:t>4 weeks</w:t>
            </w:r>
          </w:p>
        </w:tc>
      </w:tr>
      <w:tr w:rsidR="00881AC9" w:rsidTr="00881AC9">
        <w:trPr>
          <w:trHeight w:val="510"/>
          <w:jc w:val="center"/>
        </w:trPr>
        <w:tc>
          <w:tcPr>
            <w:tcW w:w="3825" w:type="dxa"/>
          </w:tcPr>
          <w:p w:rsidR="00881AC9" w:rsidRDefault="00881AC9" w:rsidP="00824B4C">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Tibial</w:t>
            </w:r>
            <w:proofErr w:type="spellEnd"/>
            <w:r>
              <w:rPr>
                <w:rFonts w:ascii="Times New Roman" w:hAnsi="Times New Roman" w:cs="Times New Roman"/>
                <w:sz w:val="20"/>
                <w:szCs w:val="20"/>
              </w:rPr>
              <w:t xml:space="preserve"> deficit – persisting</w:t>
            </w:r>
          </w:p>
        </w:tc>
        <w:tc>
          <w:tcPr>
            <w:tcW w:w="1065" w:type="dxa"/>
          </w:tcPr>
          <w:p w:rsidR="00881AC9" w:rsidRDefault="00881AC9" w:rsidP="00881AC9">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020" w:type="dxa"/>
          </w:tcPr>
          <w:p w:rsidR="00881AC9" w:rsidRDefault="00881AC9" w:rsidP="00881AC9">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90" w:type="dxa"/>
          </w:tcPr>
          <w:p w:rsidR="00881AC9" w:rsidRDefault="00881AC9" w:rsidP="00881AC9">
            <w:pPr>
              <w:spacing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022" w:type="dxa"/>
          </w:tcPr>
          <w:p w:rsidR="00881AC9" w:rsidRDefault="00881AC9" w:rsidP="00881AC9">
            <w:pPr>
              <w:spacing w:line="240" w:lineRule="auto"/>
              <w:jc w:val="center"/>
              <w:rPr>
                <w:rFonts w:ascii="Times New Roman" w:hAnsi="Times New Roman" w:cs="Times New Roman"/>
                <w:sz w:val="20"/>
                <w:szCs w:val="20"/>
              </w:rPr>
            </w:pPr>
            <w:r>
              <w:rPr>
                <w:rFonts w:ascii="Times New Roman" w:hAnsi="Times New Roman" w:cs="Times New Roman"/>
                <w:sz w:val="20"/>
                <w:szCs w:val="20"/>
              </w:rPr>
              <w:t>13</w:t>
            </w:r>
          </w:p>
        </w:tc>
      </w:tr>
      <w:tr w:rsidR="00881AC9" w:rsidTr="00881AC9">
        <w:trPr>
          <w:trHeight w:val="495"/>
          <w:jc w:val="center"/>
        </w:trPr>
        <w:tc>
          <w:tcPr>
            <w:tcW w:w="3825" w:type="dxa"/>
          </w:tcPr>
          <w:p w:rsidR="00881AC9" w:rsidRDefault="00881AC9" w:rsidP="00824B4C">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Peronealdefict</w:t>
            </w:r>
            <w:proofErr w:type="spellEnd"/>
            <w:r>
              <w:rPr>
                <w:rFonts w:ascii="Times New Roman" w:hAnsi="Times New Roman" w:cs="Times New Roman"/>
                <w:sz w:val="20"/>
                <w:szCs w:val="20"/>
              </w:rPr>
              <w:t xml:space="preserve"> - persisting</w:t>
            </w:r>
          </w:p>
        </w:tc>
        <w:tc>
          <w:tcPr>
            <w:tcW w:w="1065" w:type="dxa"/>
          </w:tcPr>
          <w:p w:rsidR="00881AC9" w:rsidRDefault="00881AC9" w:rsidP="00881AC9">
            <w:pPr>
              <w:spacing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020" w:type="dxa"/>
          </w:tcPr>
          <w:p w:rsidR="00881AC9" w:rsidRDefault="00881AC9" w:rsidP="00881AC9">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90" w:type="dxa"/>
          </w:tcPr>
          <w:p w:rsidR="00881AC9" w:rsidRDefault="00881AC9" w:rsidP="00881AC9">
            <w:pPr>
              <w:spacing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022" w:type="dxa"/>
          </w:tcPr>
          <w:p w:rsidR="00881AC9" w:rsidRDefault="00881AC9" w:rsidP="00881AC9">
            <w:pPr>
              <w:spacing w:line="240" w:lineRule="auto"/>
              <w:jc w:val="center"/>
              <w:rPr>
                <w:rFonts w:ascii="Times New Roman" w:hAnsi="Times New Roman" w:cs="Times New Roman"/>
                <w:sz w:val="20"/>
                <w:szCs w:val="20"/>
              </w:rPr>
            </w:pPr>
            <w:r>
              <w:rPr>
                <w:rFonts w:ascii="Times New Roman" w:hAnsi="Times New Roman" w:cs="Times New Roman"/>
                <w:sz w:val="20"/>
                <w:szCs w:val="20"/>
              </w:rPr>
              <w:t>15</w:t>
            </w:r>
          </w:p>
        </w:tc>
      </w:tr>
    </w:tbl>
    <w:p w:rsidR="005B3AFB" w:rsidRDefault="00881AC9" w:rsidP="00881AC9">
      <w:pPr>
        <w:spacing w:line="240" w:lineRule="auto"/>
        <w:ind w:left="-284"/>
        <w:jc w:val="center"/>
        <w:rPr>
          <w:rFonts w:ascii="Times New Roman" w:hAnsi="Times New Roman" w:cs="Times New Roman"/>
          <w:sz w:val="20"/>
          <w:szCs w:val="20"/>
        </w:rPr>
      </w:pPr>
      <w:proofErr w:type="gramStart"/>
      <w:r>
        <w:rPr>
          <w:rFonts w:ascii="Times New Roman" w:hAnsi="Times New Roman" w:cs="Times New Roman"/>
          <w:sz w:val="20"/>
          <w:szCs w:val="20"/>
        </w:rPr>
        <w:t>Figure 4.</w:t>
      </w:r>
      <w:proofErr w:type="gramEnd"/>
    </w:p>
    <w:p w:rsidR="00CB5547" w:rsidRDefault="00881AC9" w:rsidP="00CB5547">
      <w:pPr>
        <w:spacing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Postoperative </w:t>
      </w:r>
      <w:proofErr w:type="gramStart"/>
      <w:r>
        <w:rPr>
          <w:rFonts w:ascii="Times New Roman" w:hAnsi="Times New Roman" w:cs="Times New Roman"/>
          <w:sz w:val="20"/>
          <w:szCs w:val="20"/>
        </w:rPr>
        <w:t>complicat</w:t>
      </w:r>
      <w:r w:rsidR="00CB5547">
        <w:rPr>
          <w:rFonts w:ascii="Times New Roman" w:hAnsi="Times New Roman" w:cs="Times New Roman"/>
          <w:sz w:val="20"/>
          <w:szCs w:val="20"/>
        </w:rPr>
        <w:t>ion were</w:t>
      </w:r>
      <w:proofErr w:type="gramEnd"/>
      <w:r w:rsidR="00CB5547">
        <w:rPr>
          <w:rFonts w:ascii="Times New Roman" w:hAnsi="Times New Roman" w:cs="Times New Roman"/>
          <w:sz w:val="20"/>
          <w:szCs w:val="20"/>
        </w:rPr>
        <w:t xml:space="preserve"> very rare. It </w:t>
      </w:r>
      <w:proofErr w:type="gramStart"/>
      <w:r w:rsidR="00CB5547">
        <w:rPr>
          <w:rFonts w:ascii="Times New Roman" w:hAnsi="Times New Roman" w:cs="Times New Roman"/>
          <w:sz w:val="20"/>
          <w:szCs w:val="20"/>
        </w:rPr>
        <w:t>contain</w:t>
      </w:r>
      <w:proofErr w:type="gramEnd"/>
      <w:r w:rsidR="00CB5547">
        <w:rPr>
          <w:rFonts w:ascii="Times New Roman" w:hAnsi="Times New Roman" w:cs="Times New Roman"/>
          <w:sz w:val="20"/>
          <w:szCs w:val="20"/>
        </w:rPr>
        <w:t xml:space="preserve"> 2</w:t>
      </w:r>
      <w:r>
        <w:rPr>
          <w:rFonts w:ascii="Times New Roman" w:hAnsi="Times New Roman" w:cs="Times New Roman"/>
          <w:sz w:val="20"/>
          <w:szCs w:val="20"/>
        </w:rPr>
        <w:t xml:space="preserve"> surface infections complication, where both were successfully recovered after antibiotic therapy.  </w:t>
      </w:r>
      <w:r w:rsidR="00863019">
        <w:rPr>
          <w:rFonts w:ascii="Times New Roman" w:hAnsi="Times New Roman" w:cs="Times New Roman"/>
          <w:sz w:val="20"/>
          <w:szCs w:val="20"/>
        </w:rPr>
        <w:t xml:space="preserve">There were no complications like nerve injury, </w:t>
      </w:r>
      <w:proofErr w:type="spellStart"/>
      <w:r w:rsidR="00863019">
        <w:rPr>
          <w:rFonts w:ascii="Times New Roman" w:hAnsi="Times New Roman" w:cs="Times New Roman"/>
          <w:sz w:val="20"/>
          <w:szCs w:val="20"/>
        </w:rPr>
        <w:t>dural</w:t>
      </w:r>
      <w:proofErr w:type="spellEnd"/>
      <w:r w:rsidR="00863019">
        <w:rPr>
          <w:rFonts w:ascii="Times New Roman" w:hAnsi="Times New Roman" w:cs="Times New Roman"/>
          <w:sz w:val="20"/>
          <w:szCs w:val="20"/>
        </w:rPr>
        <w:t xml:space="preserve"> puncture, </w:t>
      </w:r>
      <w:proofErr w:type="spellStart"/>
      <w:r w:rsidR="00863019">
        <w:rPr>
          <w:rFonts w:ascii="Times New Roman" w:hAnsi="Times New Roman" w:cs="Times New Roman"/>
          <w:sz w:val="20"/>
          <w:szCs w:val="20"/>
        </w:rPr>
        <w:t>epi</w:t>
      </w:r>
      <w:proofErr w:type="spellEnd"/>
      <w:r w:rsidR="00863019">
        <w:rPr>
          <w:rFonts w:ascii="Times New Roman" w:hAnsi="Times New Roman" w:cs="Times New Roman"/>
          <w:sz w:val="20"/>
          <w:szCs w:val="20"/>
        </w:rPr>
        <w:t>/</w:t>
      </w:r>
      <w:proofErr w:type="spellStart"/>
      <w:r w:rsidR="00863019">
        <w:rPr>
          <w:rFonts w:ascii="Times New Roman" w:hAnsi="Times New Roman" w:cs="Times New Roman"/>
          <w:sz w:val="20"/>
          <w:szCs w:val="20"/>
        </w:rPr>
        <w:t>peridural</w:t>
      </w:r>
      <w:proofErr w:type="spellEnd"/>
      <w:r w:rsidR="00863019">
        <w:rPr>
          <w:rFonts w:ascii="Times New Roman" w:hAnsi="Times New Roman" w:cs="Times New Roman"/>
          <w:sz w:val="20"/>
          <w:szCs w:val="20"/>
        </w:rPr>
        <w:t xml:space="preserve"> abscess, paralysis</w:t>
      </w:r>
      <w:r w:rsidR="00CB5547">
        <w:rPr>
          <w:rFonts w:ascii="Times New Roman" w:hAnsi="Times New Roman" w:cs="Times New Roman"/>
          <w:sz w:val="20"/>
          <w:szCs w:val="20"/>
        </w:rPr>
        <w:t xml:space="preserve">, </w:t>
      </w:r>
      <w:proofErr w:type="spellStart"/>
      <w:r w:rsidR="00CB5547">
        <w:rPr>
          <w:rFonts w:ascii="Times New Roman" w:hAnsi="Times New Roman" w:cs="Times New Roman"/>
          <w:sz w:val="20"/>
          <w:szCs w:val="20"/>
        </w:rPr>
        <w:t>spondylodiscitis</w:t>
      </w:r>
      <w:proofErr w:type="spellEnd"/>
      <w:r w:rsidR="00863019">
        <w:rPr>
          <w:rFonts w:ascii="Times New Roman" w:hAnsi="Times New Roman" w:cs="Times New Roman"/>
          <w:sz w:val="20"/>
          <w:szCs w:val="20"/>
        </w:rPr>
        <w:t xml:space="preserve"> etc. </w:t>
      </w:r>
    </w:p>
    <w:p w:rsidR="00CB5547" w:rsidRDefault="00CB5547" w:rsidP="00CB5547">
      <w:pPr>
        <w:spacing w:line="240" w:lineRule="auto"/>
        <w:ind w:left="-284"/>
        <w:jc w:val="both"/>
        <w:rPr>
          <w:rFonts w:ascii="Times New Roman" w:hAnsi="Times New Roman" w:cs="Times New Roman"/>
          <w:sz w:val="20"/>
          <w:szCs w:val="20"/>
        </w:rPr>
      </w:pPr>
      <w:proofErr w:type="gramStart"/>
      <w:r w:rsidRPr="00CB5547">
        <w:rPr>
          <w:rFonts w:ascii="Times New Roman" w:hAnsi="Times New Roman" w:cs="Times New Roman"/>
          <w:sz w:val="20"/>
          <w:szCs w:val="20"/>
        </w:rPr>
        <w:t xml:space="preserve">During data collection we </w:t>
      </w:r>
      <w:proofErr w:type="spellStart"/>
      <w:r w:rsidRPr="00CB5547">
        <w:rPr>
          <w:rFonts w:ascii="Times New Roman" w:hAnsi="Times New Roman" w:cs="Times New Roman"/>
          <w:sz w:val="20"/>
          <w:szCs w:val="20"/>
        </w:rPr>
        <w:t>notced</w:t>
      </w:r>
      <w:proofErr w:type="spellEnd"/>
      <w:r w:rsidRPr="00CB5547">
        <w:rPr>
          <w:rFonts w:ascii="Times New Roman" w:hAnsi="Times New Roman" w:cs="Times New Roman"/>
          <w:sz w:val="20"/>
          <w:szCs w:val="20"/>
        </w:rPr>
        <w:t xml:space="preserve"> an association between </w:t>
      </w:r>
      <w:proofErr w:type="spellStart"/>
      <w:r w:rsidRPr="00CB5547">
        <w:rPr>
          <w:rFonts w:ascii="Times New Roman" w:hAnsi="Times New Roman" w:cs="Times New Roman"/>
          <w:sz w:val="20"/>
          <w:szCs w:val="20"/>
        </w:rPr>
        <w:t>lumbal</w:t>
      </w:r>
      <w:proofErr w:type="spellEnd"/>
      <w:r w:rsidRPr="00CB5547">
        <w:rPr>
          <w:rFonts w:ascii="Times New Roman" w:hAnsi="Times New Roman" w:cs="Times New Roman"/>
          <w:sz w:val="20"/>
          <w:szCs w:val="20"/>
        </w:rPr>
        <w:t xml:space="preserve"> disc </w:t>
      </w:r>
      <w:proofErr w:type="spellStart"/>
      <w:r w:rsidRPr="00CB5547">
        <w:rPr>
          <w:rFonts w:ascii="Times New Roman" w:hAnsi="Times New Roman" w:cs="Times New Roman"/>
          <w:sz w:val="20"/>
          <w:szCs w:val="20"/>
        </w:rPr>
        <w:t>herniation</w:t>
      </w:r>
      <w:proofErr w:type="spellEnd"/>
      <w:r w:rsidRPr="00CB5547">
        <w:rPr>
          <w:rFonts w:ascii="Times New Roman" w:hAnsi="Times New Roman" w:cs="Times New Roman"/>
          <w:sz w:val="20"/>
          <w:szCs w:val="20"/>
        </w:rPr>
        <w:t xml:space="preserve"> and cardiovascular diseases, </w:t>
      </w:r>
      <w:proofErr w:type="spellStart"/>
      <w:r w:rsidRPr="00CB5547">
        <w:rPr>
          <w:rFonts w:ascii="Times New Roman" w:hAnsi="Times New Roman" w:cs="Times New Roman"/>
          <w:sz w:val="20"/>
          <w:szCs w:val="20"/>
        </w:rPr>
        <w:t>primarly</w:t>
      </w:r>
      <w:proofErr w:type="spellEnd"/>
      <w:r w:rsidRPr="00CB5547">
        <w:rPr>
          <w:rFonts w:ascii="Times New Roman" w:hAnsi="Times New Roman" w:cs="Times New Roman"/>
          <w:sz w:val="20"/>
          <w:szCs w:val="20"/>
        </w:rPr>
        <w:t xml:space="preserve"> hypertension, dominantly in younger patients.</w:t>
      </w:r>
      <w:proofErr w:type="gramEnd"/>
    </w:p>
    <w:p w:rsidR="00CB5547" w:rsidRDefault="00CB5547" w:rsidP="00CB5547">
      <w:pPr>
        <w:spacing w:line="240" w:lineRule="auto"/>
        <w:ind w:left="-284"/>
        <w:jc w:val="both"/>
        <w:rPr>
          <w:rFonts w:ascii="Times New Roman" w:hAnsi="Times New Roman" w:cs="Times New Roman"/>
          <w:sz w:val="20"/>
          <w:szCs w:val="20"/>
        </w:rPr>
      </w:pPr>
      <w:r w:rsidRPr="00CB5547">
        <w:rPr>
          <w:rFonts w:ascii="Times New Roman" w:hAnsi="Times New Roman" w:cs="Times New Roman"/>
          <w:sz w:val="20"/>
          <w:szCs w:val="20"/>
        </w:rPr>
        <w:t xml:space="preserve">The cause is most likely in connective tissue weakness. </w:t>
      </w:r>
    </w:p>
    <w:p w:rsidR="00000000" w:rsidRDefault="00CB5547" w:rsidP="00CB5547">
      <w:pPr>
        <w:spacing w:line="240" w:lineRule="auto"/>
        <w:ind w:left="-284"/>
        <w:jc w:val="both"/>
        <w:rPr>
          <w:rFonts w:ascii="Times New Roman" w:hAnsi="Times New Roman" w:cs="Times New Roman"/>
          <w:sz w:val="20"/>
          <w:szCs w:val="20"/>
        </w:rPr>
      </w:pPr>
      <w:proofErr w:type="gramStart"/>
      <w:r w:rsidRPr="00CB5547">
        <w:rPr>
          <w:rFonts w:ascii="Times New Roman" w:hAnsi="Times New Roman" w:cs="Times New Roman"/>
          <w:sz w:val="20"/>
          <w:szCs w:val="20"/>
        </w:rPr>
        <w:t>Figure 5.</w:t>
      </w:r>
      <w:proofErr w:type="gramEnd"/>
      <w:r w:rsidRPr="00CB5547">
        <w:rPr>
          <w:rFonts w:ascii="Times New Roman" w:hAnsi="Times New Roman" w:cs="Times New Roman"/>
          <w:sz w:val="20"/>
          <w:szCs w:val="20"/>
        </w:rPr>
        <w:t xml:space="preserve"> </w:t>
      </w:r>
      <w:proofErr w:type="gramStart"/>
      <w:r w:rsidRPr="00CB5547">
        <w:rPr>
          <w:rFonts w:ascii="Times New Roman" w:hAnsi="Times New Roman" w:cs="Times New Roman"/>
          <w:sz w:val="20"/>
          <w:szCs w:val="20"/>
        </w:rPr>
        <w:t>show</w:t>
      </w:r>
      <w:proofErr w:type="gramEnd"/>
      <w:r w:rsidRPr="00CB5547">
        <w:rPr>
          <w:rFonts w:ascii="Times New Roman" w:hAnsi="Times New Roman" w:cs="Times New Roman"/>
          <w:sz w:val="20"/>
          <w:szCs w:val="20"/>
        </w:rPr>
        <w:t xml:space="preserve"> correlation between a. hypertension and </w:t>
      </w:r>
      <w:proofErr w:type="spellStart"/>
      <w:r w:rsidRPr="00CB5547">
        <w:rPr>
          <w:rFonts w:ascii="Times New Roman" w:hAnsi="Times New Roman" w:cs="Times New Roman"/>
          <w:sz w:val="20"/>
          <w:szCs w:val="20"/>
        </w:rPr>
        <w:t>lumbal</w:t>
      </w:r>
      <w:proofErr w:type="spellEnd"/>
      <w:r w:rsidRPr="00CB5547">
        <w:rPr>
          <w:rFonts w:ascii="Times New Roman" w:hAnsi="Times New Roman" w:cs="Times New Roman"/>
          <w:sz w:val="20"/>
          <w:szCs w:val="20"/>
        </w:rPr>
        <w:t xml:space="preserve"> disc </w:t>
      </w:r>
      <w:proofErr w:type="spellStart"/>
      <w:r w:rsidRPr="00CB5547">
        <w:rPr>
          <w:rFonts w:ascii="Times New Roman" w:hAnsi="Times New Roman" w:cs="Times New Roman"/>
          <w:sz w:val="20"/>
          <w:szCs w:val="20"/>
        </w:rPr>
        <w:t>herniation</w:t>
      </w:r>
      <w:proofErr w:type="spellEnd"/>
      <w:r w:rsidRPr="00CB5547">
        <w:rPr>
          <w:rFonts w:ascii="Times New Roman" w:hAnsi="Times New Roman" w:cs="Times New Roman"/>
          <w:sz w:val="20"/>
          <w:szCs w:val="20"/>
        </w:rPr>
        <w:t xml:space="preserve">: </w:t>
      </w:r>
    </w:p>
    <w:tbl>
      <w:tblPr>
        <w:tblW w:w="0" w:type="auto"/>
        <w:jc w:val="center"/>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3"/>
        <w:gridCol w:w="1624"/>
        <w:gridCol w:w="1623"/>
      </w:tblGrid>
      <w:tr w:rsidR="00CB5547" w:rsidTr="00CB5547">
        <w:tblPrEx>
          <w:tblCellMar>
            <w:top w:w="0" w:type="dxa"/>
            <w:bottom w:w="0" w:type="dxa"/>
          </w:tblCellMar>
        </w:tblPrEx>
        <w:trPr>
          <w:trHeight w:val="538"/>
          <w:jc w:val="center"/>
        </w:trPr>
        <w:tc>
          <w:tcPr>
            <w:tcW w:w="1223" w:type="dxa"/>
          </w:tcPr>
          <w:p w:rsidR="00CB5547" w:rsidRPr="00CB5547" w:rsidRDefault="00CB5547" w:rsidP="001428BC">
            <w:pPr>
              <w:jc w:val="center"/>
              <w:rPr>
                <w:b/>
                <w:sz w:val="20"/>
                <w:szCs w:val="20"/>
              </w:rPr>
            </w:pPr>
            <w:r w:rsidRPr="00CB5547">
              <w:rPr>
                <w:b/>
                <w:sz w:val="20"/>
                <w:szCs w:val="20"/>
              </w:rPr>
              <w:t>Age</w:t>
            </w:r>
          </w:p>
        </w:tc>
        <w:tc>
          <w:tcPr>
            <w:tcW w:w="1624" w:type="dxa"/>
          </w:tcPr>
          <w:p w:rsidR="00CB5547" w:rsidRPr="00CB5547" w:rsidRDefault="00CB5547" w:rsidP="001428BC">
            <w:pPr>
              <w:jc w:val="center"/>
              <w:rPr>
                <w:b/>
                <w:sz w:val="20"/>
                <w:szCs w:val="20"/>
              </w:rPr>
            </w:pPr>
            <w:r w:rsidRPr="00CB5547">
              <w:rPr>
                <w:b/>
                <w:sz w:val="20"/>
                <w:szCs w:val="20"/>
              </w:rPr>
              <w:t>Patients with hypertension</w:t>
            </w:r>
          </w:p>
        </w:tc>
        <w:tc>
          <w:tcPr>
            <w:tcW w:w="1623" w:type="dxa"/>
          </w:tcPr>
          <w:p w:rsidR="00CB5547" w:rsidRPr="00CB5547" w:rsidRDefault="00CB5547" w:rsidP="001428BC">
            <w:pPr>
              <w:jc w:val="center"/>
              <w:rPr>
                <w:b/>
                <w:sz w:val="20"/>
                <w:szCs w:val="20"/>
              </w:rPr>
            </w:pPr>
            <w:r w:rsidRPr="00CB5547">
              <w:rPr>
                <w:b/>
                <w:sz w:val="20"/>
                <w:szCs w:val="20"/>
              </w:rPr>
              <w:t xml:space="preserve">Patients with lumbar disc </w:t>
            </w:r>
            <w:proofErr w:type="spellStart"/>
            <w:r w:rsidRPr="00CB5547">
              <w:rPr>
                <w:b/>
                <w:sz w:val="20"/>
                <w:szCs w:val="20"/>
              </w:rPr>
              <w:t>herniation</w:t>
            </w:r>
            <w:proofErr w:type="spellEnd"/>
          </w:p>
        </w:tc>
      </w:tr>
      <w:tr w:rsidR="00CB5547" w:rsidTr="00CB5547">
        <w:tblPrEx>
          <w:tblCellMar>
            <w:top w:w="0" w:type="dxa"/>
            <w:bottom w:w="0" w:type="dxa"/>
          </w:tblCellMar>
        </w:tblPrEx>
        <w:trPr>
          <w:trHeight w:val="483"/>
          <w:jc w:val="center"/>
        </w:trPr>
        <w:tc>
          <w:tcPr>
            <w:tcW w:w="1223" w:type="dxa"/>
          </w:tcPr>
          <w:p w:rsidR="00CB5547" w:rsidRPr="00CB5547" w:rsidRDefault="00CB5547" w:rsidP="001428BC">
            <w:pPr>
              <w:jc w:val="center"/>
              <w:rPr>
                <w:b/>
                <w:sz w:val="20"/>
                <w:szCs w:val="20"/>
              </w:rPr>
            </w:pPr>
            <w:r w:rsidRPr="00CB5547">
              <w:rPr>
                <w:b/>
                <w:sz w:val="20"/>
                <w:szCs w:val="20"/>
              </w:rPr>
              <w:t>&lt;20</w:t>
            </w:r>
          </w:p>
        </w:tc>
        <w:tc>
          <w:tcPr>
            <w:tcW w:w="1624" w:type="dxa"/>
          </w:tcPr>
          <w:p w:rsidR="00CB5547" w:rsidRPr="00CB5547" w:rsidRDefault="00CB5547" w:rsidP="001428BC">
            <w:pPr>
              <w:jc w:val="center"/>
              <w:rPr>
                <w:sz w:val="20"/>
                <w:szCs w:val="20"/>
              </w:rPr>
            </w:pPr>
            <w:r w:rsidRPr="00CB5547">
              <w:rPr>
                <w:sz w:val="20"/>
                <w:szCs w:val="20"/>
              </w:rPr>
              <w:t>2</w:t>
            </w:r>
          </w:p>
        </w:tc>
        <w:tc>
          <w:tcPr>
            <w:tcW w:w="1623" w:type="dxa"/>
          </w:tcPr>
          <w:p w:rsidR="00CB5547" w:rsidRPr="00CB5547" w:rsidRDefault="00CB5547" w:rsidP="001428BC">
            <w:pPr>
              <w:jc w:val="center"/>
              <w:rPr>
                <w:sz w:val="20"/>
                <w:szCs w:val="20"/>
              </w:rPr>
            </w:pPr>
            <w:r w:rsidRPr="00CB5547">
              <w:rPr>
                <w:sz w:val="20"/>
                <w:szCs w:val="20"/>
              </w:rPr>
              <w:t>6</w:t>
            </w:r>
          </w:p>
        </w:tc>
      </w:tr>
      <w:tr w:rsidR="00CB5547" w:rsidTr="00CB5547">
        <w:tblPrEx>
          <w:tblCellMar>
            <w:top w:w="0" w:type="dxa"/>
            <w:bottom w:w="0" w:type="dxa"/>
          </w:tblCellMar>
        </w:tblPrEx>
        <w:trPr>
          <w:trHeight w:val="448"/>
          <w:jc w:val="center"/>
        </w:trPr>
        <w:tc>
          <w:tcPr>
            <w:tcW w:w="1223" w:type="dxa"/>
          </w:tcPr>
          <w:p w:rsidR="00CB5547" w:rsidRPr="00CB5547" w:rsidRDefault="00CB5547" w:rsidP="001428BC">
            <w:pPr>
              <w:jc w:val="center"/>
              <w:rPr>
                <w:b/>
                <w:sz w:val="20"/>
                <w:szCs w:val="20"/>
              </w:rPr>
            </w:pPr>
            <w:r w:rsidRPr="00CB5547">
              <w:rPr>
                <w:b/>
                <w:sz w:val="20"/>
                <w:szCs w:val="20"/>
              </w:rPr>
              <w:t>20-30</w:t>
            </w:r>
          </w:p>
        </w:tc>
        <w:tc>
          <w:tcPr>
            <w:tcW w:w="1624" w:type="dxa"/>
          </w:tcPr>
          <w:p w:rsidR="00CB5547" w:rsidRPr="00CB5547" w:rsidRDefault="00CB5547" w:rsidP="001428BC">
            <w:pPr>
              <w:jc w:val="center"/>
              <w:rPr>
                <w:sz w:val="20"/>
                <w:szCs w:val="20"/>
              </w:rPr>
            </w:pPr>
            <w:r w:rsidRPr="00CB5547">
              <w:rPr>
                <w:sz w:val="20"/>
                <w:szCs w:val="20"/>
              </w:rPr>
              <w:t>11</w:t>
            </w:r>
          </w:p>
        </w:tc>
        <w:tc>
          <w:tcPr>
            <w:tcW w:w="1623" w:type="dxa"/>
          </w:tcPr>
          <w:p w:rsidR="00CB5547" w:rsidRPr="00CB5547" w:rsidRDefault="00CB5547" w:rsidP="001428BC">
            <w:pPr>
              <w:jc w:val="center"/>
              <w:rPr>
                <w:sz w:val="20"/>
                <w:szCs w:val="20"/>
              </w:rPr>
            </w:pPr>
            <w:r w:rsidRPr="00CB5547">
              <w:rPr>
                <w:sz w:val="20"/>
                <w:szCs w:val="20"/>
              </w:rPr>
              <w:t>24</w:t>
            </w:r>
          </w:p>
        </w:tc>
      </w:tr>
      <w:tr w:rsidR="00CB5547" w:rsidTr="00CB5547">
        <w:tblPrEx>
          <w:tblCellMar>
            <w:top w:w="0" w:type="dxa"/>
            <w:bottom w:w="0" w:type="dxa"/>
          </w:tblCellMar>
        </w:tblPrEx>
        <w:trPr>
          <w:trHeight w:val="475"/>
          <w:jc w:val="center"/>
        </w:trPr>
        <w:tc>
          <w:tcPr>
            <w:tcW w:w="1223" w:type="dxa"/>
          </w:tcPr>
          <w:p w:rsidR="00CB5547" w:rsidRPr="00CB5547" w:rsidRDefault="00CB5547" w:rsidP="001428BC">
            <w:pPr>
              <w:jc w:val="center"/>
              <w:rPr>
                <w:b/>
                <w:sz w:val="20"/>
                <w:szCs w:val="20"/>
              </w:rPr>
            </w:pPr>
            <w:r w:rsidRPr="00CB5547">
              <w:rPr>
                <w:b/>
                <w:sz w:val="20"/>
                <w:szCs w:val="20"/>
              </w:rPr>
              <w:t>30-40</w:t>
            </w:r>
          </w:p>
        </w:tc>
        <w:tc>
          <w:tcPr>
            <w:tcW w:w="1624" w:type="dxa"/>
          </w:tcPr>
          <w:p w:rsidR="00CB5547" w:rsidRPr="00CB5547" w:rsidRDefault="00CB5547" w:rsidP="001428BC">
            <w:pPr>
              <w:jc w:val="center"/>
              <w:rPr>
                <w:sz w:val="20"/>
                <w:szCs w:val="20"/>
              </w:rPr>
            </w:pPr>
            <w:r w:rsidRPr="00CB5547">
              <w:rPr>
                <w:sz w:val="20"/>
                <w:szCs w:val="20"/>
              </w:rPr>
              <w:t>37</w:t>
            </w:r>
          </w:p>
        </w:tc>
        <w:tc>
          <w:tcPr>
            <w:tcW w:w="1623" w:type="dxa"/>
          </w:tcPr>
          <w:p w:rsidR="00CB5547" w:rsidRPr="00CB5547" w:rsidRDefault="00CB5547" w:rsidP="001428BC">
            <w:pPr>
              <w:jc w:val="center"/>
              <w:rPr>
                <w:sz w:val="20"/>
                <w:szCs w:val="20"/>
              </w:rPr>
            </w:pPr>
            <w:r w:rsidRPr="00CB5547">
              <w:rPr>
                <w:sz w:val="20"/>
                <w:szCs w:val="20"/>
              </w:rPr>
              <w:t>63</w:t>
            </w:r>
          </w:p>
        </w:tc>
      </w:tr>
      <w:tr w:rsidR="00CB5547" w:rsidTr="00CB5547">
        <w:tblPrEx>
          <w:tblCellMar>
            <w:top w:w="0" w:type="dxa"/>
            <w:bottom w:w="0" w:type="dxa"/>
          </w:tblCellMar>
        </w:tblPrEx>
        <w:trPr>
          <w:trHeight w:val="520"/>
          <w:jc w:val="center"/>
        </w:trPr>
        <w:tc>
          <w:tcPr>
            <w:tcW w:w="1223" w:type="dxa"/>
          </w:tcPr>
          <w:p w:rsidR="00CB5547" w:rsidRPr="00CB5547" w:rsidRDefault="00CB5547" w:rsidP="001428BC">
            <w:pPr>
              <w:jc w:val="center"/>
              <w:rPr>
                <w:b/>
                <w:sz w:val="20"/>
                <w:szCs w:val="20"/>
              </w:rPr>
            </w:pPr>
            <w:r w:rsidRPr="00CB5547">
              <w:rPr>
                <w:b/>
                <w:sz w:val="20"/>
                <w:szCs w:val="20"/>
              </w:rPr>
              <w:t>40-50</w:t>
            </w:r>
          </w:p>
        </w:tc>
        <w:tc>
          <w:tcPr>
            <w:tcW w:w="1624" w:type="dxa"/>
          </w:tcPr>
          <w:p w:rsidR="00CB5547" w:rsidRPr="00CB5547" w:rsidRDefault="00CB5547" w:rsidP="001428BC">
            <w:pPr>
              <w:jc w:val="center"/>
              <w:rPr>
                <w:sz w:val="20"/>
                <w:szCs w:val="20"/>
              </w:rPr>
            </w:pPr>
            <w:r w:rsidRPr="00CB5547">
              <w:rPr>
                <w:sz w:val="20"/>
                <w:szCs w:val="20"/>
              </w:rPr>
              <w:t>42</w:t>
            </w:r>
          </w:p>
        </w:tc>
        <w:tc>
          <w:tcPr>
            <w:tcW w:w="1623" w:type="dxa"/>
          </w:tcPr>
          <w:p w:rsidR="00CB5547" w:rsidRPr="00CB5547" w:rsidRDefault="00CB5547" w:rsidP="001428BC">
            <w:pPr>
              <w:jc w:val="center"/>
              <w:rPr>
                <w:sz w:val="20"/>
                <w:szCs w:val="20"/>
              </w:rPr>
            </w:pPr>
            <w:r w:rsidRPr="00CB5547">
              <w:rPr>
                <w:sz w:val="20"/>
                <w:szCs w:val="20"/>
              </w:rPr>
              <w:t>67</w:t>
            </w:r>
          </w:p>
        </w:tc>
      </w:tr>
      <w:tr w:rsidR="00CB5547" w:rsidTr="00CB5547">
        <w:tblPrEx>
          <w:tblCellMar>
            <w:top w:w="0" w:type="dxa"/>
            <w:bottom w:w="0" w:type="dxa"/>
          </w:tblCellMar>
        </w:tblPrEx>
        <w:trPr>
          <w:trHeight w:val="646"/>
          <w:jc w:val="center"/>
        </w:trPr>
        <w:tc>
          <w:tcPr>
            <w:tcW w:w="1223" w:type="dxa"/>
          </w:tcPr>
          <w:p w:rsidR="00CB5547" w:rsidRPr="00CB5547" w:rsidRDefault="00CB5547" w:rsidP="001428BC">
            <w:pPr>
              <w:jc w:val="center"/>
              <w:rPr>
                <w:b/>
                <w:sz w:val="20"/>
                <w:szCs w:val="20"/>
              </w:rPr>
            </w:pPr>
            <w:r w:rsidRPr="00CB5547">
              <w:rPr>
                <w:b/>
                <w:sz w:val="20"/>
                <w:szCs w:val="20"/>
              </w:rPr>
              <w:t>50&gt;</w:t>
            </w:r>
          </w:p>
        </w:tc>
        <w:tc>
          <w:tcPr>
            <w:tcW w:w="1624" w:type="dxa"/>
          </w:tcPr>
          <w:p w:rsidR="00CB5547" w:rsidRPr="00CB5547" w:rsidRDefault="00CB5547" w:rsidP="001428BC">
            <w:pPr>
              <w:jc w:val="center"/>
              <w:rPr>
                <w:sz w:val="20"/>
                <w:szCs w:val="20"/>
              </w:rPr>
            </w:pPr>
            <w:r w:rsidRPr="00CB5547">
              <w:rPr>
                <w:sz w:val="20"/>
                <w:szCs w:val="20"/>
              </w:rPr>
              <w:t>33</w:t>
            </w:r>
          </w:p>
        </w:tc>
        <w:tc>
          <w:tcPr>
            <w:tcW w:w="1623" w:type="dxa"/>
          </w:tcPr>
          <w:p w:rsidR="00CB5547" w:rsidRPr="00CB5547" w:rsidRDefault="00CB5547" w:rsidP="001428BC">
            <w:pPr>
              <w:jc w:val="center"/>
              <w:rPr>
                <w:sz w:val="20"/>
                <w:szCs w:val="20"/>
              </w:rPr>
            </w:pPr>
            <w:r w:rsidRPr="00CB5547">
              <w:rPr>
                <w:sz w:val="20"/>
                <w:szCs w:val="20"/>
              </w:rPr>
              <w:t>40</w:t>
            </w:r>
          </w:p>
        </w:tc>
      </w:tr>
    </w:tbl>
    <w:p w:rsidR="009C52CF" w:rsidRDefault="00CB5547" w:rsidP="00CB5547">
      <w:pPr>
        <w:spacing w:line="240" w:lineRule="auto"/>
        <w:ind w:left="-284"/>
        <w:jc w:val="center"/>
        <w:rPr>
          <w:rFonts w:ascii="Times New Roman" w:hAnsi="Times New Roman" w:cs="Times New Roman"/>
          <w:sz w:val="20"/>
          <w:szCs w:val="20"/>
        </w:rPr>
      </w:pPr>
      <w:proofErr w:type="gramStart"/>
      <w:r>
        <w:rPr>
          <w:rFonts w:ascii="Times New Roman" w:hAnsi="Times New Roman" w:cs="Times New Roman"/>
          <w:sz w:val="20"/>
          <w:szCs w:val="20"/>
        </w:rPr>
        <w:t>Figure 5.</w:t>
      </w:r>
      <w:proofErr w:type="gramEnd"/>
    </w:p>
    <w:p w:rsidR="009C52CF" w:rsidRDefault="009C52CF" w:rsidP="00881AC9">
      <w:pPr>
        <w:spacing w:line="240" w:lineRule="auto"/>
        <w:ind w:left="-284"/>
        <w:jc w:val="both"/>
        <w:rPr>
          <w:rFonts w:ascii="Times New Roman" w:hAnsi="Times New Roman" w:cs="Times New Roman"/>
          <w:b/>
        </w:rPr>
      </w:pPr>
      <w:r w:rsidRPr="009C52CF">
        <w:rPr>
          <w:rFonts w:ascii="Times New Roman" w:hAnsi="Times New Roman" w:cs="Times New Roman"/>
          <w:b/>
        </w:rPr>
        <w:lastRenderedPageBreak/>
        <w:t>Conclusion</w:t>
      </w:r>
    </w:p>
    <w:p w:rsidR="00C07F8B" w:rsidRDefault="00C07F8B" w:rsidP="00881AC9">
      <w:pPr>
        <w:spacing w:line="240" w:lineRule="auto"/>
        <w:ind w:left="-284"/>
        <w:jc w:val="both"/>
        <w:rPr>
          <w:rFonts w:ascii="Times New Roman" w:hAnsi="Times New Roman" w:cs="Times New Roman"/>
          <w:b/>
        </w:rPr>
      </w:pPr>
    </w:p>
    <w:p w:rsidR="00000000" w:rsidRPr="00CB5547" w:rsidRDefault="009C52CF" w:rsidP="00CB5547">
      <w:pPr>
        <w:spacing w:line="240" w:lineRule="auto"/>
        <w:ind w:left="-284"/>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Lumbar disc </w:t>
      </w:r>
      <w:proofErr w:type="spellStart"/>
      <w:r>
        <w:rPr>
          <w:rFonts w:ascii="Times New Roman" w:hAnsi="Times New Roman" w:cs="Times New Roman"/>
          <w:color w:val="000000"/>
          <w:sz w:val="20"/>
          <w:szCs w:val="20"/>
          <w:shd w:val="clear" w:color="auto" w:fill="FFFFFF"/>
        </w:rPr>
        <w:t>herniation</w:t>
      </w:r>
      <w:proofErr w:type="spellEnd"/>
      <w:r w:rsidRPr="009C52CF">
        <w:rPr>
          <w:rFonts w:ascii="Times New Roman" w:hAnsi="Times New Roman" w:cs="Times New Roman"/>
          <w:color w:val="000000"/>
          <w:sz w:val="20"/>
          <w:szCs w:val="20"/>
          <w:shd w:val="clear" w:color="auto" w:fill="FFFFFF"/>
        </w:rPr>
        <w:t xml:space="preserve"> is a common etiology</w:t>
      </w:r>
      <w:r w:rsidR="009B013C">
        <w:rPr>
          <w:rFonts w:ascii="Times New Roman" w:hAnsi="Times New Roman" w:cs="Times New Roman"/>
          <w:color w:val="000000"/>
          <w:sz w:val="20"/>
          <w:szCs w:val="20"/>
          <w:shd w:val="clear" w:color="auto" w:fill="FFFFFF"/>
        </w:rPr>
        <w:t xml:space="preserve"> in low back pain. In the last</w:t>
      </w:r>
      <w:r w:rsidRPr="009C52CF">
        <w:rPr>
          <w:rFonts w:ascii="Times New Roman" w:hAnsi="Times New Roman" w:cs="Times New Roman"/>
          <w:color w:val="000000"/>
          <w:sz w:val="20"/>
          <w:szCs w:val="20"/>
          <w:shd w:val="clear" w:color="auto" w:fill="FFFFFF"/>
        </w:rPr>
        <w:t> years, significant advances have been made in our understanding in the etiology of LDH including microstructural changes, molecular pathways, and microbial load. Additionally, over this same time period, minimally invasive approaches to LDH resection have demonstrated increasingly positive outcomes. As such, this approach remains a key area of investigation in the coming years in addition to better defining the absolute indications for maximal clinical benefit in surgical treatment of LDH.</w:t>
      </w:r>
      <w:r w:rsidR="00CB5547">
        <w:rPr>
          <w:rFonts w:ascii="Times New Roman" w:hAnsi="Times New Roman" w:cs="Times New Roman"/>
          <w:color w:val="000000"/>
          <w:sz w:val="20"/>
          <w:szCs w:val="20"/>
          <w:shd w:val="clear" w:color="auto" w:fill="FFFFFF"/>
        </w:rPr>
        <w:t xml:space="preserve"> </w:t>
      </w:r>
      <w:r w:rsidR="00CB5547" w:rsidRPr="00CB5547">
        <w:rPr>
          <w:rFonts w:ascii="Times New Roman" w:hAnsi="Times New Roman" w:cs="Times New Roman"/>
          <w:color w:val="000000"/>
          <w:sz w:val="20"/>
          <w:szCs w:val="20"/>
          <w:shd w:val="clear" w:color="auto" w:fill="FFFFFF"/>
        </w:rPr>
        <w:t xml:space="preserve">Correlation between arterial hypertension and LDH is obvious but not enough examined, which deserves more attention research.  </w:t>
      </w:r>
    </w:p>
    <w:p w:rsidR="00C07F8B" w:rsidRDefault="00C07F8B" w:rsidP="00881AC9">
      <w:pPr>
        <w:spacing w:line="240" w:lineRule="auto"/>
        <w:ind w:left="-284"/>
        <w:jc w:val="both"/>
        <w:rPr>
          <w:rFonts w:ascii="Times New Roman" w:hAnsi="Times New Roman" w:cs="Times New Roman"/>
          <w:color w:val="000000"/>
          <w:sz w:val="20"/>
          <w:szCs w:val="20"/>
          <w:shd w:val="clear" w:color="auto" w:fill="FFFFFF"/>
        </w:rPr>
      </w:pPr>
    </w:p>
    <w:p w:rsidR="00C07F8B" w:rsidRDefault="00C07F8B" w:rsidP="00C07F8B">
      <w:pPr>
        <w:spacing w:line="240" w:lineRule="auto"/>
        <w:ind w:left="-284"/>
        <w:jc w:val="both"/>
        <w:rPr>
          <w:rFonts w:ascii="Times New Roman" w:hAnsi="Times New Roman" w:cs="Times New Roman"/>
          <w:b/>
          <w:color w:val="000000"/>
          <w:shd w:val="clear" w:color="auto" w:fill="FFFFFF"/>
        </w:rPr>
      </w:pPr>
      <w:r w:rsidRPr="00C07F8B">
        <w:rPr>
          <w:rFonts w:ascii="Times New Roman" w:hAnsi="Times New Roman" w:cs="Times New Roman"/>
          <w:b/>
          <w:color w:val="000000"/>
          <w:shd w:val="clear" w:color="auto" w:fill="FFFFFF"/>
        </w:rPr>
        <w:t>References</w:t>
      </w:r>
    </w:p>
    <w:p w:rsidR="00C07F8B" w:rsidRPr="00C07F8B" w:rsidRDefault="00C07F8B" w:rsidP="00C07F8B">
      <w:pPr>
        <w:spacing w:line="240" w:lineRule="auto"/>
        <w:ind w:left="-284"/>
        <w:jc w:val="both"/>
        <w:rPr>
          <w:rFonts w:ascii="Times New Roman" w:hAnsi="Times New Roman" w:cs="Times New Roman"/>
          <w:b/>
          <w:color w:val="000000"/>
          <w:sz w:val="20"/>
          <w:szCs w:val="20"/>
          <w:shd w:val="clear" w:color="auto" w:fill="FFFFFF"/>
        </w:rPr>
      </w:pPr>
    </w:p>
    <w:p w:rsidR="00C07F8B" w:rsidRPr="00C07F8B" w:rsidRDefault="00C07F8B" w:rsidP="00C07F8B">
      <w:pPr>
        <w:shd w:val="clear" w:color="auto" w:fill="FFFFFF"/>
        <w:spacing w:line="240" w:lineRule="auto"/>
        <w:rPr>
          <w:rFonts w:ascii="Times New Roman" w:hAnsi="Times New Roman" w:cs="Times New Roman"/>
          <w:color w:val="000000"/>
          <w:sz w:val="20"/>
          <w:szCs w:val="20"/>
        </w:rPr>
      </w:pPr>
      <w:r w:rsidRPr="00C07F8B">
        <w:rPr>
          <w:rFonts w:ascii="Times New Roman" w:hAnsi="Times New Roman" w:cs="Times New Roman"/>
          <w:color w:val="000000"/>
          <w:sz w:val="20"/>
          <w:szCs w:val="20"/>
        </w:rPr>
        <w:t>1. </w:t>
      </w:r>
      <w:proofErr w:type="spellStart"/>
      <w:r w:rsidRPr="00C07F8B">
        <w:rPr>
          <w:rStyle w:val="element-citation"/>
          <w:rFonts w:ascii="Times New Roman" w:hAnsi="Times New Roman" w:cs="Times New Roman"/>
          <w:color w:val="000000"/>
          <w:sz w:val="20"/>
          <w:szCs w:val="20"/>
        </w:rPr>
        <w:t>Andersson</w:t>
      </w:r>
      <w:proofErr w:type="spellEnd"/>
      <w:r w:rsidRPr="00C07F8B">
        <w:rPr>
          <w:rStyle w:val="element-citation"/>
          <w:rFonts w:ascii="Times New Roman" w:hAnsi="Times New Roman" w:cs="Times New Roman"/>
          <w:color w:val="000000"/>
          <w:sz w:val="20"/>
          <w:szCs w:val="20"/>
        </w:rPr>
        <w:t xml:space="preserve"> GB. Epidemiological features of chronic low-back pain. </w:t>
      </w:r>
      <w:proofErr w:type="gramStart"/>
      <w:r w:rsidRPr="00C07F8B">
        <w:rPr>
          <w:rStyle w:val="ref-journal"/>
          <w:rFonts w:ascii="Times New Roman" w:hAnsi="Times New Roman" w:cs="Times New Roman"/>
          <w:i/>
          <w:iCs/>
          <w:color w:val="000000"/>
          <w:sz w:val="20"/>
          <w:szCs w:val="20"/>
        </w:rPr>
        <w:t>Lancet.</w:t>
      </w:r>
      <w:proofErr w:type="gramEnd"/>
      <w:r w:rsidRPr="00C07F8B">
        <w:rPr>
          <w:rStyle w:val="ref-journal"/>
          <w:rFonts w:ascii="Times New Roman" w:hAnsi="Times New Roman" w:cs="Times New Roman"/>
          <w:i/>
          <w:iCs/>
          <w:color w:val="000000"/>
          <w:sz w:val="20"/>
          <w:szCs w:val="20"/>
        </w:rPr>
        <w:t> </w:t>
      </w:r>
      <w:r w:rsidRPr="00C07F8B">
        <w:rPr>
          <w:rStyle w:val="element-citation"/>
          <w:rFonts w:ascii="Times New Roman" w:hAnsi="Times New Roman" w:cs="Times New Roman"/>
          <w:color w:val="000000"/>
          <w:sz w:val="20"/>
          <w:szCs w:val="20"/>
        </w:rPr>
        <w:t>1999</w:t>
      </w:r>
      <w:proofErr w:type="gramStart"/>
      <w:r w:rsidRPr="00C07F8B">
        <w:rPr>
          <w:rStyle w:val="element-citation"/>
          <w:rFonts w:ascii="Times New Roman" w:hAnsi="Times New Roman" w:cs="Times New Roman"/>
          <w:color w:val="000000"/>
          <w:sz w:val="20"/>
          <w:szCs w:val="20"/>
        </w:rPr>
        <w:t>;</w:t>
      </w:r>
      <w:r w:rsidRPr="00C07F8B">
        <w:rPr>
          <w:rStyle w:val="ref-vol"/>
          <w:rFonts w:ascii="Times New Roman" w:hAnsi="Times New Roman" w:cs="Times New Roman"/>
          <w:color w:val="000000"/>
          <w:sz w:val="20"/>
          <w:szCs w:val="20"/>
        </w:rPr>
        <w:t>354</w:t>
      </w:r>
      <w:proofErr w:type="gramEnd"/>
      <w:r w:rsidRPr="00C07F8B">
        <w:rPr>
          <w:rStyle w:val="element-citation"/>
          <w:rFonts w:ascii="Times New Roman" w:hAnsi="Times New Roman" w:cs="Times New Roman"/>
          <w:color w:val="000000"/>
          <w:sz w:val="20"/>
          <w:szCs w:val="20"/>
        </w:rPr>
        <w:t xml:space="preserve">(9178):581–585. </w:t>
      </w:r>
      <w:proofErr w:type="spellStart"/>
      <w:proofErr w:type="gramStart"/>
      <w:r w:rsidRPr="00C07F8B">
        <w:rPr>
          <w:rStyle w:val="element-citation"/>
          <w:rFonts w:ascii="Times New Roman" w:hAnsi="Times New Roman" w:cs="Times New Roman"/>
          <w:color w:val="000000"/>
          <w:sz w:val="20"/>
          <w:szCs w:val="20"/>
        </w:rPr>
        <w:t>doi</w:t>
      </w:r>
      <w:proofErr w:type="spellEnd"/>
      <w:proofErr w:type="gramEnd"/>
      <w:r w:rsidRPr="00C07F8B">
        <w:rPr>
          <w:rStyle w:val="element-citation"/>
          <w:rFonts w:ascii="Times New Roman" w:hAnsi="Times New Roman" w:cs="Times New Roman"/>
          <w:color w:val="000000"/>
          <w:sz w:val="20"/>
          <w:szCs w:val="20"/>
        </w:rPr>
        <w:t>: 10.1016/S0140-6736(99)01312-4. </w:t>
      </w:r>
    </w:p>
    <w:p w:rsidR="00C07F8B" w:rsidRPr="00C07F8B" w:rsidRDefault="00C07F8B" w:rsidP="00C07F8B">
      <w:pPr>
        <w:shd w:val="clear" w:color="auto" w:fill="FFFFFF"/>
        <w:spacing w:line="240" w:lineRule="auto"/>
        <w:rPr>
          <w:rFonts w:ascii="Times New Roman" w:hAnsi="Times New Roman" w:cs="Times New Roman"/>
          <w:color w:val="000000"/>
          <w:sz w:val="20"/>
          <w:szCs w:val="20"/>
        </w:rPr>
      </w:pPr>
      <w:r w:rsidRPr="00C07F8B">
        <w:rPr>
          <w:rFonts w:ascii="Times New Roman" w:hAnsi="Times New Roman" w:cs="Times New Roman"/>
          <w:color w:val="000000"/>
          <w:sz w:val="20"/>
          <w:szCs w:val="20"/>
        </w:rPr>
        <w:t>2. </w:t>
      </w:r>
      <w:r w:rsidRPr="00C07F8B">
        <w:rPr>
          <w:rStyle w:val="element-citation"/>
          <w:rFonts w:ascii="Times New Roman" w:hAnsi="Times New Roman" w:cs="Times New Roman"/>
          <w:color w:val="000000"/>
          <w:sz w:val="20"/>
          <w:szCs w:val="20"/>
        </w:rPr>
        <w:t xml:space="preserve">Martin BI, </w:t>
      </w:r>
      <w:proofErr w:type="spellStart"/>
      <w:r w:rsidRPr="00C07F8B">
        <w:rPr>
          <w:rStyle w:val="element-citation"/>
          <w:rFonts w:ascii="Times New Roman" w:hAnsi="Times New Roman" w:cs="Times New Roman"/>
          <w:color w:val="000000"/>
          <w:sz w:val="20"/>
          <w:szCs w:val="20"/>
        </w:rPr>
        <w:t>Deyo</w:t>
      </w:r>
      <w:proofErr w:type="spellEnd"/>
      <w:r w:rsidRPr="00C07F8B">
        <w:rPr>
          <w:rStyle w:val="element-citation"/>
          <w:rFonts w:ascii="Times New Roman" w:hAnsi="Times New Roman" w:cs="Times New Roman"/>
          <w:color w:val="000000"/>
          <w:sz w:val="20"/>
          <w:szCs w:val="20"/>
        </w:rPr>
        <w:t xml:space="preserve"> RA, </w:t>
      </w:r>
      <w:proofErr w:type="spellStart"/>
      <w:r w:rsidRPr="00C07F8B">
        <w:rPr>
          <w:rStyle w:val="element-citation"/>
          <w:rFonts w:ascii="Times New Roman" w:hAnsi="Times New Roman" w:cs="Times New Roman"/>
          <w:color w:val="000000"/>
          <w:sz w:val="20"/>
          <w:szCs w:val="20"/>
        </w:rPr>
        <w:t>Mirza</w:t>
      </w:r>
      <w:proofErr w:type="spellEnd"/>
      <w:r w:rsidRPr="00C07F8B">
        <w:rPr>
          <w:rStyle w:val="element-citation"/>
          <w:rFonts w:ascii="Times New Roman" w:hAnsi="Times New Roman" w:cs="Times New Roman"/>
          <w:color w:val="000000"/>
          <w:sz w:val="20"/>
          <w:szCs w:val="20"/>
        </w:rPr>
        <w:t xml:space="preserve"> SK, et al. Expenditures and health status among adults with back and neck problems. </w:t>
      </w:r>
      <w:proofErr w:type="gramStart"/>
      <w:r w:rsidRPr="00C07F8B">
        <w:rPr>
          <w:rStyle w:val="ref-journal"/>
          <w:rFonts w:ascii="Times New Roman" w:hAnsi="Times New Roman" w:cs="Times New Roman"/>
          <w:i/>
          <w:iCs/>
          <w:color w:val="000000"/>
          <w:sz w:val="20"/>
          <w:szCs w:val="20"/>
        </w:rPr>
        <w:t>JAMA.</w:t>
      </w:r>
      <w:proofErr w:type="gramEnd"/>
      <w:r w:rsidRPr="00C07F8B">
        <w:rPr>
          <w:rStyle w:val="ref-journal"/>
          <w:rFonts w:ascii="Times New Roman" w:hAnsi="Times New Roman" w:cs="Times New Roman"/>
          <w:i/>
          <w:iCs/>
          <w:color w:val="000000"/>
          <w:sz w:val="20"/>
          <w:szCs w:val="20"/>
        </w:rPr>
        <w:t> </w:t>
      </w:r>
      <w:r w:rsidRPr="00C07F8B">
        <w:rPr>
          <w:rStyle w:val="element-citation"/>
          <w:rFonts w:ascii="Times New Roman" w:hAnsi="Times New Roman" w:cs="Times New Roman"/>
          <w:color w:val="000000"/>
          <w:sz w:val="20"/>
          <w:szCs w:val="20"/>
        </w:rPr>
        <w:t>2008</w:t>
      </w:r>
      <w:proofErr w:type="gramStart"/>
      <w:r w:rsidRPr="00C07F8B">
        <w:rPr>
          <w:rStyle w:val="element-citation"/>
          <w:rFonts w:ascii="Times New Roman" w:hAnsi="Times New Roman" w:cs="Times New Roman"/>
          <w:color w:val="000000"/>
          <w:sz w:val="20"/>
          <w:szCs w:val="20"/>
        </w:rPr>
        <w:t>;</w:t>
      </w:r>
      <w:r w:rsidRPr="00C07F8B">
        <w:rPr>
          <w:rStyle w:val="ref-vol"/>
          <w:rFonts w:ascii="Times New Roman" w:hAnsi="Times New Roman" w:cs="Times New Roman"/>
          <w:color w:val="000000"/>
          <w:sz w:val="20"/>
          <w:szCs w:val="20"/>
        </w:rPr>
        <w:t>299</w:t>
      </w:r>
      <w:proofErr w:type="gramEnd"/>
      <w:r w:rsidRPr="00C07F8B">
        <w:rPr>
          <w:rStyle w:val="element-citation"/>
          <w:rFonts w:ascii="Times New Roman" w:hAnsi="Times New Roman" w:cs="Times New Roman"/>
          <w:color w:val="000000"/>
          <w:sz w:val="20"/>
          <w:szCs w:val="20"/>
        </w:rPr>
        <w:t xml:space="preserve">(6):656. </w:t>
      </w:r>
      <w:proofErr w:type="spellStart"/>
      <w:proofErr w:type="gramStart"/>
      <w:r w:rsidRPr="00C07F8B">
        <w:rPr>
          <w:rStyle w:val="element-citation"/>
          <w:rFonts w:ascii="Times New Roman" w:hAnsi="Times New Roman" w:cs="Times New Roman"/>
          <w:color w:val="000000"/>
          <w:sz w:val="20"/>
          <w:szCs w:val="20"/>
        </w:rPr>
        <w:t>doi</w:t>
      </w:r>
      <w:proofErr w:type="spellEnd"/>
      <w:proofErr w:type="gramEnd"/>
      <w:r w:rsidRPr="00C07F8B">
        <w:rPr>
          <w:rStyle w:val="element-citation"/>
          <w:rFonts w:ascii="Times New Roman" w:hAnsi="Times New Roman" w:cs="Times New Roman"/>
          <w:color w:val="000000"/>
          <w:sz w:val="20"/>
          <w:szCs w:val="20"/>
        </w:rPr>
        <w:t>: 10.1001/jama.299.6.656. </w:t>
      </w:r>
    </w:p>
    <w:p w:rsidR="00C07F8B" w:rsidRPr="00C07F8B" w:rsidRDefault="00C07F8B" w:rsidP="00C07F8B">
      <w:pPr>
        <w:shd w:val="clear" w:color="auto" w:fill="FFFFFF"/>
        <w:spacing w:line="240" w:lineRule="auto"/>
        <w:rPr>
          <w:rFonts w:ascii="Times New Roman" w:hAnsi="Times New Roman" w:cs="Times New Roman"/>
          <w:color w:val="000000"/>
          <w:sz w:val="20"/>
          <w:szCs w:val="20"/>
        </w:rPr>
      </w:pPr>
      <w:r w:rsidRPr="00C07F8B">
        <w:rPr>
          <w:rFonts w:ascii="Times New Roman" w:hAnsi="Times New Roman" w:cs="Times New Roman"/>
          <w:color w:val="000000"/>
          <w:sz w:val="20"/>
          <w:szCs w:val="20"/>
        </w:rPr>
        <w:t>3. </w:t>
      </w:r>
      <w:proofErr w:type="spellStart"/>
      <w:r w:rsidRPr="00C07F8B">
        <w:rPr>
          <w:rStyle w:val="element-citation"/>
          <w:rFonts w:ascii="Times New Roman" w:hAnsi="Times New Roman" w:cs="Times New Roman"/>
          <w:color w:val="000000"/>
          <w:sz w:val="20"/>
          <w:szCs w:val="20"/>
        </w:rPr>
        <w:t>Kadow</w:t>
      </w:r>
      <w:proofErr w:type="spellEnd"/>
      <w:r w:rsidRPr="00C07F8B">
        <w:rPr>
          <w:rStyle w:val="element-citation"/>
          <w:rFonts w:ascii="Times New Roman" w:hAnsi="Times New Roman" w:cs="Times New Roman"/>
          <w:color w:val="000000"/>
          <w:sz w:val="20"/>
          <w:szCs w:val="20"/>
        </w:rPr>
        <w:t xml:space="preserve"> T, Sowa G, </w:t>
      </w:r>
      <w:proofErr w:type="gramStart"/>
      <w:r w:rsidRPr="00C07F8B">
        <w:rPr>
          <w:rStyle w:val="element-citation"/>
          <w:rFonts w:ascii="Times New Roman" w:hAnsi="Times New Roman" w:cs="Times New Roman"/>
          <w:color w:val="000000"/>
          <w:sz w:val="20"/>
          <w:szCs w:val="20"/>
        </w:rPr>
        <w:t>Vo</w:t>
      </w:r>
      <w:proofErr w:type="gramEnd"/>
      <w:r w:rsidRPr="00C07F8B">
        <w:rPr>
          <w:rStyle w:val="element-citation"/>
          <w:rFonts w:ascii="Times New Roman" w:hAnsi="Times New Roman" w:cs="Times New Roman"/>
          <w:color w:val="000000"/>
          <w:sz w:val="20"/>
          <w:szCs w:val="20"/>
        </w:rPr>
        <w:t xml:space="preserve"> N, Kang JD. Molecular basis of intervertebral disc degeneration and </w:t>
      </w:r>
      <w:proofErr w:type="spellStart"/>
      <w:r w:rsidRPr="00C07F8B">
        <w:rPr>
          <w:rStyle w:val="element-citation"/>
          <w:rFonts w:ascii="Times New Roman" w:hAnsi="Times New Roman" w:cs="Times New Roman"/>
          <w:color w:val="000000"/>
          <w:sz w:val="20"/>
          <w:szCs w:val="20"/>
        </w:rPr>
        <w:t>herniations</w:t>
      </w:r>
      <w:proofErr w:type="spellEnd"/>
      <w:r w:rsidRPr="00C07F8B">
        <w:rPr>
          <w:rStyle w:val="element-citation"/>
          <w:rFonts w:ascii="Times New Roman" w:hAnsi="Times New Roman" w:cs="Times New Roman"/>
          <w:color w:val="000000"/>
          <w:sz w:val="20"/>
          <w:szCs w:val="20"/>
        </w:rPr>
        <w:t>: what are the important translational questions? </w:t>
      </w:r>
      <w:proofErr w:type="spellStart"/>
      <w:r w:rsidRPr="00C07F8B">
        <w:rPr>
          <w:rStyle w:val="ref-journal"/>
          <w:rFonts w:ascii="Times New Roman" w:hAnsi="Times New Roman" w:cs="Times New Roman"/>
          <w:i/>
          <w:iCs/>
          <w:color w:val="000000"/>
          <w:sz w:val="20"/>
          <w:szCs w:val="20"/>
        </w:rPr>
        <w:t>ClinOrthopRelat</w:t>
      </w:r>
      <w:proofErr w:type="spellEnd"/>
      <w:r w:rsidRPr="00C07F8B">
        <w:rPr>
          <w:rStyle w:val="ref-journal"/>
          <w:rFonts w:ascii="Times New Roman" w:hAnsi="Times New Roman" w:cs="Times New Roman"/>
          <w:i/>
          <w:iCs/>
          <w:color w:val="000000"/>
          <w:sz w:val="20"/>
          <w:szCs w:val="20"/>
        </w:rPr>
        <w:t xml:space="preserve"> Res. </w:t>
      </w:r>
      <w:r w:rsidRPr="00C07F8B">
        <w:rPr>
          <w:rStyle w:val="element-citation"/>
          <w:rFonts w:ascii="Times New Roman" w:hAnsi="Times New Roman" w:cs="Times New Roman"/>
          <w:color w:val="000000"/>
          <w:sz w:val="20"/>
          <w:szCs w:val="20"/>
        </w:rPr>
        <w:t>2015</w:t>
      </w:r>
      <w:proofErr w:type="gramStart"/>
      <w:r w:rsidRPr="00C07F8B">
        <w:rPr>
          <w:rStyle w:val="element-citation"/>
          <w:rFonts w:ascii="Times New Roman" w:hAnsi="Times New Roman" w:cs="Times New Roman"/>
          <w:color w:val="000000"/>
          <w:sz w:val="20"/>
          <w:szCs w:val="20"/>
        </w:rPr>
        <w:t>;</w:t>
      </w:r>
      <w:r w:rsidRPr="00C07F8B">
        <w:rPr>
          <w:rStyle w:val="ref-vol"/>
          <w:rFonts w:ascii="Times New Roman" w:hAnsi="Times New Roman" w:cs="Times New Roman"/>
          <w:color w:val="000000"/>
          <w:sz w:val="20"/>
          <w:szCs w:val="20"/>
        </w:rPr>
        <w:t>473</w:t>
      </w:r>
      <w:proofErr w:type="gramEnd"/>
      <w:r w:rsidRPr="00C07F8B">
        <w:rPr>
          <w:rStyle w:val="element-citation"/>
          <w:rFonts w:ascii="Times New Roman" w:hAnsi="Times New Roman" w:cs="Times New Roman"/>
          <w:color w:val="000000"/>
          <w:sz w:val="20"/>
          <w:szCs w:val="20"/>
        </w:rPr>
        <w:t xml:space="preserve">(6):1903–1912. </w:t>
      </w:r>
      <w:proofErr w:type="spellStart"/>
      <w:proofErr w:type="gramStart"/>
      <w:r w:rsidRPr="00C07F8B">
        <w:rPr>
          <w:rStyle w:val="element-citation"/>
          <w:rFonts w:ascii="Times New Roman" w:hAnsi="Times New Roman" w:cs="Times New Roman"/>
          <w:color w:val="000000"/>
          <w:sz w:val="20"/>
          <w:szCs w:val="20"/>
        </w:rPr>
        <w:t>doi</w:t>
      </w:r>
      <w:proofErr w:type="spellEnd"/>
      <w:proofErr w:type="gramEnd"/>
      <w:r w:rsidRPr="00C07F8B">
        <w:rPr>
          <w:rStyle w:val="element-citation"/>
          <w:rFonts w:ascii="Times New Roman" w:hAnsi="Times New Roman" w:cs="Times New Roman"/>
          <w:color w:val="000000"/>
          <w:sz w:val="20"/>
          <w:szCs w:val="20"/>
        </w:rPr>
        <w:t>: 10.1007/s11999-014-3774-8. </w:t>
      </w:r>
    </w:p>
    <w:p w:rsidR="00C07F8B" w:rsidRPr="00C07F8B" w:rsidRDefault="00C07F8B" w:rsidP="00C07F8B">
      <w:pPr>
        <w:shd w:val="clear" w:color="auto" w:fill="FFFFFF"/>
        <w:spacing w:line="240" w:lineRule="auto"/>
        <w:rPr>
          <w:rFonts w:ascii="Times New Roman" w:hAnsi="Times New Roman" w:cs="Times New Roman"/>
          <w:color w:val="000000"/>
          <w:sz w:val="20"/>
          <w:szCs w:val="20"/>
        </w:rPr>
      </w:pPr>
      <w:proofErr w:type="gramStart"/>
      <w:r w:rsidRPr="00C07F8B">
        <w:rPr>
          <w:rFonts w:ascii="Times New Roman" w:hAnsi="Times New Roman" w:cs="Times New Roman"/>
          <w:color w:val="000000"/>
          <w:sz w:val="20"/>
          <w:szCs w:val="20"/>
        </w:rPr>
        <w:t>4. </w:t>
      </w:r>
      <w:proofErr w:type="spellStart"/>
      <w:r w:rsidRPr="00C07F8B">
        <w:rPr>
          <w:rStyle w:val="element-citation"/>
          <w:rFonts w:ascii="Times New Roman" w:hAnsi="Times New Roman" w:cs="Times New Roman"/>
          <w:color w:val="000000"/>
          <w:sz w:val="20"/>
          <w:szCs w:val="20"/>
        </w:rPr>
        <w:t>Kepler</w:t>
      </w:r>
      <w:proofErr w:type="spellEnd"/>
      <w:r w:rsidRPr="00C07F8B">
        <w:rPr>
          <w:rStyle w:val="element-citation"/>
          <w:rFonts w:ascii="Times New Roman" w:hAnsi="Times New Roman" w:cs="Times New Roman"/>
          <w:color w:val="000000"/>
          <w:sz w:val="20"/>
          <w:szCs w:val="20"/>
        </w:rPr>
        <w:t xml:space="preserve"> CK, </w:t>
      </w:r>
      <w:proofErr w:type="spellStart"/>
      <w:r w:rsidRPr="00C07F8B">
        <w:rPr>
          <w:rStyle w:val="element-citation"/>
          <w:rFonts w:ascii="Times New Roman" w:hAnsi="Times New Roman" w:cs="Times New Roman"/>
          <w:color w:val="000000"/>
          <w:sz w:val="20"/>
          <w:szCs w:val="20"/>
        </w:rPr>
        <w:t>Ponnappan</w:t>
      </w:r>
      <w:proofErr w:type="spellEnd"/>
      <w:r w:rsidRPr="00C07F8B">
        <w:rPr>
          <w:rStyle w:val="element-citation"/>
          <w:rFonts w:ascii="Times New Roman" w:hAnsi="Times New Roman" w:cs="Times New Roman"/>
          <w:color w:val="000000"/>
          <w:sz w:val="20"/>
          <w:szCs w:val="20"/>
        </w:rPr>
        <w:t xml:space="preserve"> RK, </w:t>
      </w:r>
      <w:proofErr w:type="spellStart"/>
      <w:r w:rsidRPr="00C07F8B">
        <w:rPr>
          <w:rStyle w:val="element-citation"/>
          <w:rFonts w:ascii="Times New Roman" w:hAnsi="Times New Roman" w:cs="Times New Roman"/>
          <w:color w:val="000000"/>
          <w:sz w:val="20"/>
          <w:szCs w:val="20"/>
        </w:rPr>
        <w:t>Tannoury</w:t>
      </w:r>
      <w:proofErr w:type="spellEnd"/>
      <w:r w:rsidRPr="00C07F8B">
        <w:rPr>
          <w:rStyle w:val="element-citation"/>
          <w:rFonts w:ascii="Times New Roman" w:hAnsi="Times New Roman" w:cs="Times New Roman"/>
          <w:color w:val="000000"/>
          <w:sz w:val="20"/>
          <w:szCs w:val="20"/>
        </w:rPr>
        <w:t xml:space="preserve"> CA, </w:t>
      </w:r>
      <w:proofErr w:type="spellStart"/>
      <w:r w:rsidRPr="00C07F8B">
        <w:rPr>
          <w:rStyle w:val="element-citation"/>
          <w:rFonts w:ascii="Times New Roman" w:hAnsi="Times New Roman" w:cs="Times New Roman"/>
          <w:color w:val="000000"/>
          <w:sz w:val="20"/>
          <w:szCs w:val="20"/>
        </w:rPr>
        <w:t>Risbud</w:t>
      </w:r>
      <w:proofErr w:type="spellEnd"/>
      <w:r w:rsidRPr="00C07F8B">
        <w:rPr>
          <w:rStyle w:val="element-citation"/>
          <w:rFonts w:ascii="Times New Roman" w:hAnsi="Times New Roman" w:cs="Times New Roman"/>
          <w:color w:val="000000"/>
          <w:sz w:val="20"/>
          <w:szCs w:val="20"/>
        </w:rPr>
        <w:t xml:space="preserve"> MV, Anderson DG.The molecular basis of intervertebral disc degeneration.</w:t>
      </w:r>
      <w:proofErr w:type="gramEnd"/>
      <w:r w:rsidRPr="00C07F8B">
        <w:rPr>
          <w:rStyle w:val="element-citation"/>
          <w:rFonts w:ascii="Times New Roman" w:hAnsi="Times New Roman" w:cs="Times New Roman"/>
          <w:color w:val="000000"/>
          <w:sz w:val="20"/>
          <w:szCs w:val="20"/>
        </w:rPr>
        <w:t> </w:t>
      </w:r>
      <w:r w:rsidRPr="00C07F8B">
        <w:rPr>
          <w:rStyle w:val="ref-journal"/>
          <w:rFonts w:ascii="Times New Roman" w:hAnsi="Times New Roman" w:cs="Times New Roman"/>
          <w:i/>
          <w:iCs/>
          <w:color w:val="000000"/>
          <w:sz w:val="20"/>
          <w:szCs w:val="20"/>
        </w:rPr>
        <w:t>Spine J. </w:t>
      </w:r>
      <w:r w:rsidRPr="00C07F8B">
        <w:rPr>
          <w:rStyle w:val="element-citation"/>
          <w:rFonts w:ascii="Times New Roman" w:hAnsi="Times New Roman" w:cs="Times New Roman"/>
          <w:color w:val="000000"/>
          <w:sz w:val="20"/>
          <w:szCs w:val="20"/>
        </w:rPr>
        <w:t>2013</w:t>
      </w:r>
      <w:proofErr w:type="gramStart"/>
      <w:r w:rsidRPr="00C07F8B">
        <w:rPr>
          <w:rStyle w:val="element-citation"/>
          <w:rFonts w:ascii="Times New Roman" w:hAnsi="Times New Roman" w:cs="Times New Roman"/>
          <w:color w:val="000000"/>
          <w:sz w:val="20"/>
          <w:szCs w:val="20"/>
        </w:rPr>
        <w:t>;</w:t>
      </w:r>
      <w:r w:rsidRPr="00C07F8B">
        <w:rPr>
          <w:rStyle w:val="ref-vol"/>
          <w:rFonts w:ascii="Times New Roman" w:hAnsi="Times New Roman" w:cs="Times New Roman"/>
          <w:color w:val="000000"/>
          <w:sz w:val="20"/>
          <w:szCs w:val="20"/>
        </w:rPr>
        <w:t>13</w:t>
      </w:r>
      <w:proofErr w:type="gramEnd"/>
      <w:r w:rsidRPr="00C07F8B">
        <w:rPr>
          <w:rStyle w:val="element-citation"/>
          <w:rFonts w:ascii="Times New Roman" w:hAnsi="Times New Roman" w:cs="Times New Roman"/>
          <w:color w:val="000000"/>
          <w:sz w:val="20"/>
          <w:szCs w:val="20"/>
        </w:rPr>
        <w:t xml:space="preserve">(3):318–330. </w:t>
      </w:r>
      <w:proofErr w:type="spellStart"/>
      <w:proofErr w:type="gramStart"/>
      <w:r w:rsidRPr="00C07F8B">
        <w:rPr>
          <w:rStyle w:val="element-citation"/>
          <w:rFonts w:ascii="Times New Roman" w:hAnsi="Times New Roman" w:cs="Times New Roman"/>
          <w:color w:val="000000"/>
          <w:sz w:val="20"/>
          <w:szCs w:val="20"/>
        </w:rPr>
        <w:t>doi</w:t>
      </w:r>
      <w:proofErr w:type="spellEnd"/>
      <w:proofErr w:type="gramEnd"/>
      <w:r w:rsidRPr="00C07F8B">
        <w:rPr>
          <w:rStyle w:val="element-citation"/>
          <w:rFonts w:ascii="Times New Roman" w:hAnsi="Times New Roman" w:cs="Times New Roman"/>
          <w:color w:val="000000"/>
          <w:sz w:val="20"/>
          <w:szCs w:val="20"/>
        </w:rPr>
        <w:t>: 10.1016/j.spinee.2012.12.003. </w:t>
      </w:r>
    </w:p>
    <w:p w:rsidR="00C07F8B" w:rsidRPr="00C07F8B" w:rsidRDefault="00C07F8B" w:rsidP="00C07F8B">
      <w:pPr>
        <w:shd w:val="clear" w:color="auto" w:fill="FFFFFF"/>
        <w:spacing w:line="240" w:lineRule="auto"/>
        <w:rPr>
          <w:rFonts w:ascii="Times New Roman" w:hAnsi="Times New Roman" w:cs="Times New Roman"/>
          <w:color w:val="000000"/>
          <w:sz w:val="20"/>
          <w:szCs w:val="20"/>
        </w:rPr>
      </w:pPr>
      <w:r w:rsidRPr="00C07F8B">
        <w:rPr>
          <w:rFonts w:ascii="Times New Roman" w:hAnsi="Times New Roman" w:cs="Times New Roman"/>
          <w:color w:val="000000"/>
          <w:sz w:val="20"/>
          <w:szCs w:val="20"/>
        </w:rPr>
        <w:t>5. </w:t>
      </w:r>
      <w:r w:rsidRPr="00C07F8B">
        <w:rPr>
          <w:rStyle w:val="element-citation"/>
          <w:rFonts w:ascii="Times New Roman" w:hAnsi="Times New Roman" w:cs="Times New Roman"/>
          <w:color w:val="000000"/>
          <w:sz w:val="20"/>
          <w:szCs w:val="20"/>
        </w:rPr>
        <w:t xml:space="preserve">Kalb S, </w:t>
      </w:r>
      <w:proofErr w:type="spellStart"/>
      <w:r w:rsidRPr="00C07F8B">
        <w:rPr>
          <w:rStyle w:val="element-citation"/>
          <w:rFonts w:ascii="Times New Roman" w:hAnsi="Times New Roman" w:cs="Times New Roman"/>
          <w:color w:val="000000"/>
          <w:sz w:val="20"/>
          <w:szCs w:val="20"/>
        </w:rPr>
        <w:t>Martirosyan</w:t>
      </w:r>
      <w:proofErr w:type="spellEnd"/>
      <w:r w:rsidRPr="00C07F8B">
        <w:rPr>
          <w:rStyle w:val="element-citation"/>
          <w:rFonts w:ascii="Times New Roman" w:hAnsi="Times New Roman" w:cs="Times New Roman"/>
          <w:color w:val="000000"/>
          <w:sz w:val="20"/>
          <w:szCs w:val="20"/>
        </w:rPr>
        <w:t xml:space="preserve"> NL, </w:t>
      </w:r>
      <w:proofErr w:type="spellStart"/>
      <w:r w:rsidRPr="00C07F8B">
        <w:rPr>
          <w:rStyle w:val="element-citation"/>
          <w:rFonts w:ascii="Times New Roman" w:hAnsi="Times New Roman" w:cs="Times New Roman"/>
          <w:color w:val="000000"/>
          <w:sz w:val="20"/>
          <w:szCs w:val="20"/>
        </w:rPr>
        <w:t>Kalani</w:t>
      </w:r>
      <w:proofErr w:type="spellEnd"/>
      <w:r w:rsidRPr="00C07F8B">
        <w:rPr>
          <w:rStyle w:val="element-citation"/>
          <w:rFonts w:ascii="Times New Roman" w:hAnsi="Times New Roman" w:cs="Times New Roman"/>
          <w:color w:val="000000"/>
          <w:sz w:val="20"/>
          <w:szCs w:val="20"/>
        </w:rPr>
        <w:t xml:space="preserve"> MYS, </w:t>
      </w:r>
      <w:proofErr w:type="spellStart"/>
      <w:r w:rsidRPr="00C07F8B">
        <w:rPr>
          <w:rStyle w:val="element-citation"/>
          <w:rFonts w:ascii="Times New Roman" w:hAnsi="Times New Roman" w:cs="Times New Roman"/>
          <w:color w:val="000000"/>
          <w:sz w:val="20"/>
          <w:szCs w:val="20"/>
        </w:rPr>
        <w:t>Broc</w:t>
      </w:r>
      <w:proofErr w:type="spellEnd"/>
      <w:r w:rsidRPr="00C07F8B">
        <w:rPr>
          <w:rStyle w:val="element-citation"/>
          <w:rFonts w:ascii="Times New Roman" w:hAnsi="Times New Roman" w:cs="Times New Roman"/>
          <w:color w:val="000000"/>
          <w:sz w:val="20"/>
          <w:szCs w:val="20"/>
        </w:rPr>
        <w:t xml:space="preserve"> GG, Theodore N. Genetics of the degenerated intervertebral disc. </w:t>
      </w:r>
      <w:proofErr w:type="gramStart"/>
      <w:r w:rsidRPr="00C07F8B">
        <w:rPr>
          <w:rStyle w:val="ref-journal"/>
          <w:rFonts w:ascii="Times New Roman" w:hAnsi="Times New Roman" w:cs="Times New Roman"/>
          <w:i/>
          <w:iCs/>
          <w:color w:val="000000"/>
          <w:sz w:val="20"/>
          <w:szCs w:val="20"/>
        </w:rPr>
        <w:t xml:space="preserve">World </w:t>
      </w:r>
      <w:proofErr w:type="spellStart"/>
      <w:r w:rsidRPr="00C07F8B">
        <w:rPr>
          <w:rStyle w:val="ref-journal"/>
          <w:rFonts w:ascii="Times New Roman" w:hAnsi="Times New Roman" w:cs="Times New Roman"/>
          <w:i/>
          <w:iCs/>
          <w:color w:val="000000"/>
          <w:sz w:val="20"/>
          <w:szCs w:val="20"/>
        </w:rPr>
        <w:t>Neurosurg</w:t>
      </w:r>
      <w:proofErr w:type="spellEnd"/>
      <w:r w:rsidRPr="00C07F8B">
        <w:rPr>
          <w:rStyle w:val="ref-journal"/>
          <w:rFonts w:ascii="Times New Roman" w:hAnsi="Times New Roman" w:cs="Times New Roman"/>
          <w:i/>
          <w:iCs/>
          <w:color w:val="000000"/>
          <w:sz w:val="20"/>
          <w:szCs w:val="20"/>
        </w:rPr>
        <w:t>.</w:t>
      </w:r>
      <w:proofErr w:type="gramEnd"/>
      <w:r w:rsidRPr="00C07F8B">
        <w:rPr>
          <w:rStyle w:val="ref-journal"/>
          <w:rFonts w:ascii="Times New Roman" w:hAnsi="Times New Roman" w:cs="Times New Roman"/>
          <w:i/>
          <w:iCs/>
          <w:color w:val="000000"/>
          <w:sz w:val="20"/>
          <w:szCs w:val="20"/>
        </w:rPr>
        <w:t> </w:t>
      </w:r>
      <w:r w:rsidRPr="00C07F8B">
        <w:rPr>
          <w:rStyle w:val="element-citation"/>
          <w:rFonts w:ascii="Times New Roman" w:hAnsi="Times New Roman" w:cs="Times New Roman"/>
          <w:color w:val="000000"/>
          <w:sz w:val="20"/>
          <w:szCs w:val="20"/>
        </w:rPr>
        <w:t>2012</w:t>
      </w:r>
      <w:proofErr w:type="gramStart"/>
      <w:r w:rsidRPr="00C07F8B">
        <w:rPr>
          <w:rStyle w:val="element-citation"/>
          <w:rFonts w:ascii="Times New Roman" w:hAnsi="Times New Roman" w:cs="Times New Roman"/>
          <w:color w:val="000000"/>
          <w:sz w:val="20"/>
          <w:szCs w:val="20"/>
        </w:rPr>
        <w:t>;</w:t>
      </w:r>
      <w:r w:rsidRPr="00C07F8B">
        <w:rPr>
          <w:rStyle w:val="ref-vol"/>
          <w:rFonts w:ascii="Times New Roman" w:hAnsi="Times New Roman" w:cs="Times New Roman"/>
          <w:color w:val="000000"/>
          <w:sz w:val="20"/>
          <w:szCs w:val="20"/>
        </w:rPr>
        <w:t>77</w:t>
      </w:r>
      <w:proofErr w:type="gramEnd"/>
      <w:r w:rsidRPr="00C07F8B">
        <w:rPr>
          <w:rStyle w:val="element-citation"/>
          <w:rFonts w:ascii="Times New Roman" w:hAnsi="Times New Roman" w:cs="Times New Roman"/>
          <w:color w:val="000000"/>
          <w:sz w:val="20"/>
          <w:szCs w:val="20"/>
        </w:rPr>
        <w:t xml:space="preserve">(3–4):491–501. </w:t>
      </w:r>
      <w:proofErr w:type="spellStart"/>
      <w:proofErr w:type="gramStart"/>
      <w:r w:rsidRPr="00C07F8B">
        <w:rPr>
          <w:rStyle w:val="element-citation"/>
          <w:rFonts w:ascii="Times New Roman" w:hAnsi="Times New Roman" w:cs="Times New Roman"/>
          <w:color w:val="000000"/>
          <w:sz w:val="20"/>
          <w:szCs w:val="20"/>
        </w:rPr>
        <w:t>doi</w:t>
      </w:r>
      <w:proofErr w:type="spellEnd"/>
      <w:proofErr w:type="gramEnd"/>
      <w:r w:rsidRPr="00C07F8B">
        <w:rPr>
          <w:rStyle w:val="element-citation"/>
          <w:rFonts w:ascii="Times New Roman" w:hAnsi="Times New Roman" w:cs="Times New Roman"/>
          <w:color w:val="000000"/>
          <w:sz w:val="20"/>
          <w:szCs w:val="20"/>
        </w:rPr>
        <w:t>: 10.1016/j.wneu.2011.07.014. </w:t>
      </w:r>
    </w:p>
    <w:p w:rsidR="00C07F8B" w:rsidRPr="00C07F8B" w:rsidRDefault="00C07F8B" w:rsidP="00C07F8B">
      <w:pPr>
        <w:shd w:val="clear" w:color="auto" w:fill="FFFFFF"/>
        <w:spacing w:line="240" w:lineRule="auto"/>
        <w:rPr>
          <w:rStyle w:val="mixed-citation"/>
          <w:rFonts w:ascii="Times New Roman" w:hAnsi="Times New Roman" w:cs="Times New Roman"/>
          <w:color w:val="000000"/>
          <w:sz w:val="20"/>
          <w:szCs w:val="20"/>
        </w:rPr>
      </w:pPr>
      <w:r w:rsidRPr="00C07F8B">
        <w:rPr>
          <w:rFonts w:ascii="Times New Roman" w:hAnsi="Times New Roman" w:cs="Times New Roman"/>
          <w:color w:val="000000"/>
          <w:sz w:val="20"/>
          <w:szCs w:val="20"/>
        </w:rPr>
        <w:t>6. </w:t>
      </w:r>
      <w:r w:rsidRPr="00C07F8B">
        <w:rPr>
          <w:rStyle w:val="mixed-citation"/>
          <w:rFonts w:ascii="Times New Roman" w:hAnsi="Times New Roman" w:cs="Times New Roman"/>
          <w:color w:val="000000"/>
          <w:sz w:val="20"/>
          <w:szCs w:val="20"/>
        </w:rPr>
        <w:t xml:space="preserve">Urban JPG, Roberts S. Degeneration of the intervertebral disc. </w:t>
      </w:r>
      <w:proofErr w:type="gramStart"/>
      <w:r w:rsidRPr="00C07F8B">
        <w:rPr>
          <w:rStyle w:val="mixed-citation"/>
          <w:rFonts w:ascii="Times New Roman" w:hAnsi="Times New Roman" w:cs="Times New Roman"/>
          <w:color w:val="000000"/>
          <w:sz w:val="20"/>
          <w:szCs w:val="20"/>
        </w:rPr>
        <w:t xml:space="preserve">Arthritis Res </w:t>
      </w:r>
      <w:proofErr w:type="spellStart"/>
      <w:r w:rsidRPr="00C07F8B">
        <w:rPr>
          <w:rStyle w:val="mixed-citation"/>
          <w:rFonts w:ascii="Times New Roman" w:hAnsi="Times New Roman" w:cs="Times New Roman"/>
          <w:color w:val="000000"/>
          <w:sz w:val="20"/>
          <w:szCs w:val="20"/>
        </w:rPr>
        <w:t>Ther</w:t>
      </w:r>
      <w:proofErr w:type="spellEnd"/>
      <w:r w:rsidRPr="00C07F8B">
        <w:rPr>
          <w:rStyle w:val="mixed-citation"/>
          <w:rFonts w:ascii="Times New Roman" w:hAnsi="Times New Roman" w:cs="Times New Roman"/>
          <w:color w:val="000000"/>
          <w:sz w:val="20"/>
          <w:szCs w:val="20"/>
        </w:rPr>
        <w:t>.</w:t>
      </w:r>
      <w:proofErr w:type="gramEnd"/>
      <w:r w:rsidRPr="00C07F8B">
        <w:rPr>
          <w:rStyle w:val="mixed-citation"/>
          <w:rFonts w:ascii="Times New Roman" w:hAnsi="Times New Roman" w:cs="Times New Roman"/>
          <w:color w:val="000000"/>
          <w:sz w:val="20"/>
          <w:szCs w:val="20"/>
        </w:rPr>
        <w:t xml:space="preserve"> 2003</w:t>
      </w:r>
      <w:proofErr w:type="gramStart"/>
      <w:r w:rsidRPr="00C07F8B">
        <w:rPr>
          <w:rStyle w:val="mixed-citation"/>
          <w:rFonts w:ascii="Times New Roman" w:hAnsi="Times New Roman" w:cs="Times New Roman"/>
          <w:color w:val="000000"/>
          <w:sz w:val="20"/>
          <w:szCs w:val="20"/>
        </w:rPr>
        <w:t>;5</w:t>
      </w:r>
      <w:proofErr w:type="gramEnd"/>
      <w:r w:rsidRPr="00C07F8B">
        <w:rPr>
          <w:rStyle w:val="mixed-citation"/>
          <w:rFonts w:ascii="Times New Roman" w:hAnsi="Times New Roman" w:cs="Times New Roman"/>
          <w:color w:val="000000"/>
          <w:sz w:val="20"/>
          <w:szCs w:val="20"/>
        </w:rPr>
        <w:t>(3) 10.1186/ar629.</w:t>
      </w:r>
    </w:p>
    <w:p w:rsidR="00C07F8B" w:rsidRPr="00C07F8B" w:rsidRDefault="00C07F8B" w:rsidP="00C07F8B">
      <w:pPr>
        <w:shd w:val="clear" w:color="auto" w:fill="FFFFFF"/>
        <w:spacing w:line="240" w:lineRule="auto"/>
        <w:ind w:right="192"/>
        <w:rPr>
          <w:rFonts w:ascii="Times New Roman" w:hAnsi="Times New Roman" w:cs="Times New Roman"/>
          <w:color w:val="000000"/>
          <w:sz w:val="20"/>
          <w:szCs w:val="20"/>
        </w:rPr>
      </w:pPr>
      <w:proofErr w:type="gramStart"/>
      <w:r w:rsidRPr="00C07F8B">
        <w:rPr>
          <w:rFonts w:ascii="Times New Roman" w:hAnsi="Times New Roman" w:cs="Times New Roman"/>
          <w:color w:val="000000"/>
          <w:sz w:val="20"/>
          <w:szCs w:val="20"/>
        </w:rPr>
        <w:t>7.Casiano</w:t>
      </w:r>
      <w:proofErr w:type="gramEnd"/>
      <w:r w:rsidRPr="00C07F8B">
        <w:rPr>
          <w:rFonts w:ascii="Times New Roman" w:hAnsi="Times New Roman" w:cs="Times New Roman"/>
          <w:color w:val="000000"/>
          <w:sz w:val="20"/>
          <w:szCs w:val="20"/>
        </w:rPr>
        <w:t xml:space="preserve"> VE, </w:t>
      </w:r>
      <w:proofErr w:type="spellStart"/>
      <w:r w:rsidRPr="00C07F8B">
        <w:rPr>
          <w:rFonts w:ascii="Times New Roman" w:hAnsi="Times New Roman" w:cs="Times New Roman"/>
          <w:color w:val="000000"/>
          <w:sz w:val="20"/>
          <w:szCs w:val="20"/>
        </w:rPr>
        <w:t>DydykAM</w:t>
      </w:r>
      <w:proofErr w:type="spellEnd"/>
      <w:r w:rsidRPr="00C07F8B">
        <w:rPr>
          <w:rFonts w:ascii="Times New Roman" w:hAnsi="Times New Roman" w:cs="Times New Roman"/>
          <w:color w:val="000000"/>
          <w:sz w:val="20"/>
          <w:szCs w:val="20"/>
        </w:rPr>
        <w:t xml:space="preserve">, </w:t>
      </w:r>
      <w:proofErr w:type="spellStart"/>
      <w:r w:rsidRPr="00C07F8B">
        <w:rPr>
          <w:rFonts w:ascii="Times New Roman" w:hAnsi="Times New Roman" w:cs="Times New Roman"/>
          <w:color w:val="000000"/>
          <w:sz w:val="20"/>
          <w:szCs w:val="20"/>
        </w:rPr>
        <w:t>Varacallo</w:t>
      </w:r>
      <w:proofErr w:type="spellEnd"/>
      <w:r w:rsidRPr="00C07F8B">
        <w:rPr>
          <w:rFonts w:ascii="Times New Roman" w:hAnsi="Times New Roman" w:cs="Times New Roman"/>
          <w:color w:val="000000"/>
          <w:sz w:val="20"/>
          <w:szCs w:val="20"/>
        </w:rPr>
        <w:t xml:space="preserve"> M. </w:t>
      </w:r>
      <w:proofErr w:type="spellStart"/>
      <w:r w:rsidRPr="00C07F8B">
        <w:rPr>
          <w:rStyle w:val="ref-journal"/>
          <w:rFonts w:ascii="Times New Roman" w:hAnsi="Times New Roman" w:cs="Times New Roman"/>
          <w:color w:val="000000"/>
          <w:sz w:val="20"/>
          <w:szCs w:val="20"/>
        </w:rPr>
        <w:t>StatPearls</w:t>
      </w:r>
      <w:proofErr w:type="spellEnd"/>
      <w:r w:rsidRPr="00C07F8B">
        <w:rPr>
          <w:rStyle w:val="ref-journal"/>
          <w:rFonts w:ascii="Times New Roman" w:hAnsi="Times New Roman" w:cs="Times New Roman"/>
          <w:color w:val="000000"/>
          <w:sz w:val="20"/>
          <w:szCs w:val="20"/>
        </w:rPr>
        <w:t xml:space="preserve"> [Internet].</w:t>
      </w:r>
      <w:r w:rsidRPr="00C07F8B">
        <w:rPr>
          <w:rFonts w:ascii="Times New Roman" w:hAnsi="Times New Roman" w:cs="Times New Roman"/>
          <w:color w:val="000000"/>
          <w:sz w:val="20"/>
          <w:szCs w:val="20"/>
        </w:rPr>
        <w:t> </w:t>
      </w:r>
      <w:proofErr w:type="spellStart"/>
      <w:r w:rsidRPr="00C07F8B">
        <w:rPr>
          <w:rFonts w:ascii="Times New Roman" w:hAnsi="Times New Roman" w:cs="Times New Roman"/>
          <w:color w:val="000000"/>
          <w:sz w:val="20"/>
          <w:szCs w:val="20"/>
        </w:rPr>
        <w:t>StatPearls</w:t>
      </w:r>
      <w:proofErr w:type="spellEnd"/>
      <w:r w:rsidRPr="00C07F8B">
        <w:rPr>
          <w:rFonts w:ascii="Times New Roman" w:hAnsi="Times New Roman" w:cs="Times New Roman"/>
          <w:color w:val="000000"/>
          <w:sz w:val="20"/>
          <w:szCs w:val="20"/>
        </w:rPr>
        <w:t xml:space="preserve"> Publishing; Treasure Island</w:t>
      </w:r>
      <w:r>
        <w:rPr>
          <w:rFonts w:ascii="Times New Roman" w:hAnsi="Times New Roman" w:cs="Times New Roman"/>
          <w:color w:val="000000"/>
          <w:sz w:val="20"/>
          <w:szCs w:val="20"/>
        </w:rPr>
        <w:t xml:space="preserve"> (FL): Jul 12, 2021. Back Pain.</w:t>
      </w:r>
    </w:p>
    <w:p w:rsidR="00C07F8B" w:rsidRPr="00C07F8B" w:rsidRDefault="00C07F8B" w:rsidP="00C07F8B">
      <w:pPr>
        <w:shd w:val="clear" w:color="auto" w:fill="FFFFFF"/>
        <w:spacing w:line="240" w:lineRule="auto"/>
        <w:ind w:right="192"/>
        <w:rPr>
          <w:rFonts w:ascii="Times New Roman" w:hAnsi="Times New Roman" w:cs="Times New Roman"/>
          <w:color w:val="000000"/>
          <w:sz w:val="20"/>
          <w:szCs w:val="20"/>
        </w:rPr>
      </w:pPr>
      <w:proofErr w:type="gramStart"/>
      <w:r w:rsidRPr="00C07F8B">
        <w:rPr>
          <w:rFonts w:ascii="Times New Roman" w:hAnsi="Times New Roman" w:cs="Times New Roman"/>
          <w:color w:val="000000"/>
          <w:sz w:val="20"/>
          <w:szCs w:val="20"/>
        </w:rPr>
        <w:t>8.De</w:t>
      </w:r>
      <w:proofErr w:type="gramEnd"/>
      <w:r w:rsidRPr="00C07F8B">
        <w:rPr>
          <w:rFonts w:ascii="Times New Roman" w:hAnsi="Times New Roman" w:cs="Times New Roman"/>
          <w:color w:val="000000"/>
          <w:sz w:val="20"/>
          <w:szCs w:val="20"/>
        </w:rPr>
        <w:t xml:space="preserve"> </w:t>
      </w:r>
      <w:proofErr w:type="spellStart"/>
      <w:r w:rsidRPr="00C07F8B">
        <w:rPr>
          <w:rFonts w:ascii="Times New Roman" w:hAnsi="Times New Roman" w:cs="Times New Roman"/>
          <w:color w:val="000000"/>
          <w:sz w:val="20"/>
          <w:szCs w:val="20"/>
        </w:rPr>
        <w:t>Cicco</w:t>
      </w:r>
      <w:proofErr w:type="spellEnd"/>
      <w:r w:rsidRPr="00C07F8B">
        <w:rPr>
          <w:rFonts w:ascii="Times New Roman" w:hAnsi="Times New Roman" w:cs="Times New Roman"/>
          <w:color w:val="000000"/>
          <w:sz w:val="20"/>
          <w:szCs w:val="20"/>
        </w:rPr>
        <w:t xml:space="preserve"> FL, Camino </w:t>
      </w:r>
      <w:proofErr w:type="spellStart"/>
      <w:r w:rsidRPr="00C07F8B">
        <w:rPr>
          <w:rFonts w:ascii="Times New Roman" w:hAnsi="Times New Roman" w:cs="Times New Roman"/>
          <w:color w:val="000000"/>
          <w:sz w:val="20"/>
          <w:szCs w:val="20"/>
        </w:rPr>
        <w:t>WillhuberGO</w:t>
      </w:r>
      <w:proofErr w:type="spellEnd"/>
      <w:r w:rsidRPr="00C07F8B">
        <w:rPr>
          <w:rFonts w:ascii="Times New Roman" w:hAnsi="Times New Roman" w:cs="Times New Roman"/>
          <w:color w:val="000000"/>
          <w:sz w:val="20"/>
          <w:szCs w:val="20"/>
        </w:rPr>
        <w:t>. </w:t>
      </w:r>
      <w:proofErr w:type="spellStart"/>
      <w:r w:rsidRPr="00C07F8B">
        <w:rPr>
          <w:rStyle w:val="ref-journal"/>
          <w:rFonts w:ascii="Times New Roman" w:hAnsi="Times New Roman" w:cs="Times New Roman"/>
          <w:color w:val="000000"/>
          <w:sz w:val="20"/>
          <w:szCs w:val="20"/>
        </w:rPr>
        <w:t>StatPearls</w:t>
      </w:r>
      <w:proofErr w:type="spellEnd"/>
      <w:r w:rsidRPr="00C07F8B">
        <w:rPr>
          <w:rStyle w:val="ref-journal"/>
          <w:rFonts w:ascii="Times New Roman" w:hAnsi="Times New Roman" w:cs="Times New Roman"/>
          <w:color w:val="000000"/>
          <w:sz w:val="20"/>
          <w:szCs w:val="20"/>
        </w:rPr>
        <w:t xml:space="preserve"> [Internet].</w:t>
      </w:r>
      <w:r w:rsidRPr="00C07F8B">
        <w:rPr>
          <w:rFonts w:ascii="Times New Roman" w:hAnsi="Times New Roman" w:cs="Times New Roman"/>
          <w:color w:val="000000"/>
          <w:sz w:val="20"/>
          <w:szCs w:val="20"/>
        </w:rPr>
        <w:t> </w:t>
      </w:r>
      <w:proofErr w:type="spellStart"/>
      <w:r w:rsidRPr="00C07F8B">
        <w:rPr>
          <w:rFonts w:ascii="Times New Roman" w:hAnsi="Times New Roman" w:cs="Times New Roman"/>
          <w:color w:val="000000"/>
          <w:sz w:val="20"/>
          <w:szCs w:val="20"/>
        </w:rPr>
        <w:t>StatPearls</w:t>
      </w:r>
      <w:proofErr w:type="spellEnd"/>
      <w:r w:rsidRPr="00C07F8B">
        <w:rPr>
          <w:rFonts w:ascii="Times New Roman" w:hAnsi="Times New Roman" w:cs="Times New Roman"/>
          <w:color w:val="000000"/>
          <w:sz w:val="20"/>
          <w:szCs w:val="20"/>
        </w:rPr>
        <w:t xml:space="preserve"> Publishing; Treasure Island (FL): Jul 18, 2021. </w:t>
      </w:r>
      <w:proofErr w:type="gramStart"/>
      <w:r w:rsidRPr="00C07F8B">
        <w:rPr>
          <w:rFonts w:ascii="Times New Roman" w:hAnsi="Times New Roman" w:cs="Times New Roman"/>
          <w:color w:val="000000"/>
          <w:sz w:val="20"/>
          <w:szCs w:val="20"/>
        </w:rPr>
        <w:t xml:space="preserve">Nucleus </w:t>
      </w:r>
      <w:proofErr w:type="spellStart"/>
      <w:r w:rsidRPr="00C07F8B">
        <w:rPr>
          <w:rFonts w:ascii="Times New Roman" w:hAnsi="Times New Roman" w:cs="Times New Roman"/>
          <w:color w:val="000000"/>
          <w:sz w:val="20"/>
          <w:szCs w:val="20"/>
        </w:rPr>
        <w:t>Pulposus</w:t>
      </w:r>
      <w:proofErr w:type="spellEnd"/>
      <w:r w:rsidRPr="00C07F8B">
        <w:rPr>
          <w:rFonts w:ascii="Times New Roman" w:hAnsi="Times New Roman" w:cs="Times New Roman"/>
          <w:color w:val="000000"/>
          <w:sz w:val="20"/>
          <w:szCs w:val="20"/>
        </w:rPr>
        <w:t xml:space="preserve"> </w:t>
      </w:r>
      <w:proofErr w:type="spellStart"/>
      <w:r w:rsidRPr="00C07F8B">
        <w:rPr>
          <w:rFonts w:ascii="Times New Roman" w:hAnsi="Times New Roman" w:cs="Times New Roman"/>
          <w:color w:val="000000"/>
          <w:sz w:val="20"/>
          <w:szCs w:val="20"/>
        </w:rPr>
        <w:t>Herniation</w:t>
      </w:r>
      <w:proofErr w:type="spellEnd"/>
      <w:r w:rsidRPr="00C07F8B">
        <w:rPr>
          <w:rFonts w:ascii="Times New Roman" w:hAnsi="Times New Roman" w:cs="Times New Roman"/>
          <w:color w:val="000000"/>
          <w:sz w:val="20"/>
          <w:szCs w:val="20"/>
        </w:rPr>
        <w:t>.</w:t>
      </w:r>
      <w:proofErr w:type="gramEnd"/>
    </w:p>
    <w:p w:rsidR="00C07F8B" w:rsidRPr="00C07F8B" w:rsidRDefault="00C07F8B" w:rsidP="00C07F8B">
      <w:pPr>
        <w:shd w:val="clear" w:color="auto" w:fill="FFFFFF"/>
        <w:spacing w:line="240" w:lineRule="auto"/>
        <w:ind w:right="192"/>
        <w:rPr>
          <w:rFonts w:ascii="Times New Roman" w:hAnsi="Times New Roman" w:cs="Times New Roman"/>
          <w:color w:val="000000"/>
          <w:sz w:val="20"/>
          <w:szCs w:val="20"/>
        </w:rPr>
      </w:pPr>
      <w:r w:rsidRPr="00C07F8B">
        <w:rPr>
          <w:rFonts w:ascii="Times New Roman" w:hAnsi="Times New Roman" w:cs="Times New Roman"/>
          <w:color w:val="000000"/>
          <w:sz w:val="20"/>
          <w:szCs w:val="20"/>
        </w:rPr>
        <w:t>9.Dydyk AM, Khan MZ, M Das J. </w:t>
      </w:r>
      <w:proofErr w:type="spellStart"/>
      <w:r w:rsidRPr="00C07F8B">
        <w:rPr>
          <w:rStyle w:val="ref-journal"/>
          <w:rFonts w:ascii="Times New Roman" w:hAnsi="Times New Roman" w:cs="Times New Roman"/>
          <w:color w:val="000000"/>
          <w:sz w:val="20"/>
          <w:szCs w:val="20"/>
        </w:rPr>
        <w:t>StatPearls</w:t>
      </w:r>
      <w:proofErr w:type="spellEnd"/>
      <w:r w:rsidRPr="00C07F8B">
        <w:rPr>
          <w:rStyle w:val="ref-journal"/>
          <w:rFonts w:ascii="Times New Roman" w:hAnsi="Times New Roman" w:cs="Times New Roman"/>
          <w:color w:val="000000"/>
          <w:sz w:val="20"/>
          <w:szCs w:val="20"/>
        </w:rPr>
        <w:t xml:space="preserve"> [Internet].</w:t>
      </w:r>
      <w:r w:rsidRPr="00C07F8B">
        <w:rPr>
          <w:rFonts w:ascii="Times New Roman" w:hAnsi="Times New Roman" w:cs="Times New Roman"/>
          <w:color w:val="000000"/>
          <w:sz w:val="20"/>
          <w:szCs w:val="20"/>
        </w:rPr>
        <w:t> </w:t>
      </w:r>
      <w:proofErr w:type="spellStart"/>
      <w:r w:rsidRPr="00C07F8B">
        <w:rPr>
          <w:rFonts w:ascii="Times New Roman" w:hAnsi="Times New Roman" w:cs="Times New Roman"/>
          <w:color w:val="000000"/>
          <w:sz w:val="20"/>
          <w:szCs w:val="20"/>
        </w:rPr>
        <w:t>StatPearls</w:t>
      </w:r>
      <w:proofErr w:type="spellEnd"/>
      <w:r w:rsidRPr="00C07F8B">
        <w:rPr>
          <w:rFonts w:ascii="Times New Roman" w:hAnsi="Times New Roman" w:cs="Times New Roman"/>
          <w:color w:val="000000"/>
          <w:sz w:val="20"/>
          <w:szCs w:val="20"/>
        </w:rPr>
        <w:t xml:space="preserve"> Publishing; Treasure Island (FL): Jul 12, 2021. </w:t>
      </w:r>
      <w:proofErr w:type="gramStart"/>
      <w:r w:rsidRPr="00C07F8B">
        <w:rPr>
          <w:rFonts w:ascii="Times New Roman" w:hAnsi="Times New Roman" w:cs="Times New Roman"/>
          <w:color w:val="000000"/>
          <w:sz w:val="20"/>
          <w:szCs w:val="20"/>
        </w:rPr>
        <w:t>Radicular Back Pain.</w:t>
      </w:r>
      <w:proofErr w:type="gramEnd"/>
    </w:p>
    <w:p w:rsidR="00C07F8B" w:rsidRPr="00C07F8B" w:rsidRDefault="00C07F8B" w:rsidP="00C07F8B">
      <w:pPr>
        <w:shd w:val="clear" w:color="auto" w:fill="FFFFFF"/>
        <w:spacing w:line="240" w:lineRule="auto"/>
        <w:ind w:right="192"/>
        <w:rPr>
          <w:rFonts w:ascii="Times New Roman" w:hAnsi="Times New Roman" w:cs="Times New Roman"/>
          <w:color w:val="000000"/>
          <w:sz w:val="20"/>
          <w:szCs w:val="20"/>
        </w:rPr>
      </w:pPr>
      <w:r w:rsidRPr="00C07F8B">
        <w:rPr>
          <w:rFonts w:ascii="Times New Roman" w:hAnsi="Times New Roman" w:cs="Times New Roman"/>
          <w:color w:val="000000"/>
          <w:sz w:val="20"/>
          <w:szCs w:val="20"/>
        </w:rPr>
        <w:t>10</w:t>
      </w:r>
      <w:proofErr w:type="gramStart"/>
      <w:r w:rsidRPr="00C07F8B">
        <w:rPr>
          <w:rFonts w:ascii="Times New Roman" w:hAnsi="Times New Roman" w:cs="Times New Roman"/>
          <w:color w:val="000000"/>
          <w:sz w:val="20"/>
          <w:szCs w:val="20"/>
        </w:rPr>
        <w:t>.Camino</w:t>
      </w:r>
      <w:proofErr w:type="gramEnd"/>
      <w:r w:rsidRPr="00C07F8B">
        <w:rPr>
          <w:rFonts w:ascii="Times New Roman" w:hAnsi="Times New Roman" w:cs="Times New Roman"/>
          <w:color w:val="000000"/>
          <w:sz w:val="20"/>
          <w:szCs w:val="20"/>
        </w:rPr>
        <w:t xml:space="preserve"> </w:t>
      </w:r>
      <w:proofErr w:type="spellStart"/>
      <w:r w:rsidRPr="00C07F8B">
        <w:rPr>
          <w:rFonts w:ascii="Times New Roman" w:hAnsi="Times New Roman" w:cs="Times New Roman"/>
          <w:color w:val="000000"/>
          <w:sz w:val="20"/>
          <w:szCs w:val="20"/>
        </w:rPr>
        <w:t>WillhuberGO</w:t>
      </w:r>
      <w:proofErr w:type="spellEnd"/>
      <w:r w:rsidRPr="00C07F8B">
        <w:rPr>
          <w:rFonts w:ascii="Times New Roman" w:hAnsi="Times New Roman" w:cs="Times New Roman"/>
          <w:color w:val="000000"/>
          <w:sz w:val="20"/>
          <w:szCs w:val="20"/>
        </w:rPr>
        <w:t xml:space="preserve">, </w:t>
      </w:r>
      <w:proofErr w:type="spellStart"/>
      <w:r w:rsidRPr="00C07F8B">
        <w:rPr>
          <w:rFonts w:ascii="Times New Roman" w:hAnsi="Times New Roman" w:cs="Times New Roman"/>
          <w:color w:val="000000"/>
          <w:sz w:val="20"/>
          <w:szCs w:val="20"/>
        </w:rPr>
        <w:t>Piuzzi</w:t>
      </w:r>
      <w:proofErr w:type="spellEnd"/>
      <w:r w:rsidRPr="00C07F8B">
        <w:rPr>
          <w:rFonts w:ascii="Times New Roman" w:hAnsi="Times New Roman" w:cs="Times New Roman"/>
          <w:color w:val="000000"/>
          <w:sz w:val="20"/>
          <w:szCs w:val="20"/>
        </w:rPr>
        <w:t xml:space="preserve"> NS. </w:t>
      </w:r>
      <w:proofErr w:type="spellStart"/>
      <w:r w:rsidRPr="00C07F8B">
        <w:rPr>
          <w:rStyle w:val="ref-journal"/>
          <w:rFonts w:ascii="Times New Roman" w:hAnsi="Times New Roman" w:cs="Times New Roman"/>
          <w:color w:val="000000"/>
          <w:sz w:val="20"/>
          <w:szCs w:val="20"/>
        </w:rPr>
        <w:t>StatPearls</w:t>
      </w:r>
      <w:proofErr w:type="spellEnd"/>
      <w:r w:rsidRPr="00C07F8B">
        <w:rPr>
          <w:rStyle w:val="ref-journal"/>
          <w:rFonts w:ascii="Times New Roman" w:hAnsi="Times New Roman" w:cs="Times New Roman"/>
          <w:color w:val="000000"/>
          <w:sz w:val="20"/>
          <w:szCs w:val="20"/>
        </w:rPr>
        <w:t xml:space="preserve"> [Internet].</w:t>
      </w:r>
      <w:r w:rsidRPr="00C07F8B">
        <w:rPr>
          <w:rFonts w:ascii="Times New Roman" w:hAnsi="Times New Roman" w:cs="Times New Roman"/>
          <w:color w:val="000000"/>
          <w:sz w:val="20"/>
          <w:szCs w:val="20"/>
        </w:rPr>
        <w:t> </w:t>
      </w:r>
      <w:proofErr w:type="spellStart"/>
      <w:r w:rsidRPr="00C07F8B">
        <w:rPr>
          <w:rFonts w:ascii="Times New Roman" w:hAnsi="Times New Roman" w:cs="Times New Roman"/>
          <w:color w:val="000000"/>
          <w:sz w:val="20"/>
          <w:szCs w:val="20"/>
        </w:rPr>
        <w:t>StatPearls</w:t>
      </w:r>
      <w:proofErr w:type="spellEnd"/>
      <w:r w:rsidRPr="00C07F8B">
        <w:rPr>
          <w:rFonts w:ascii="Times New Roman" w:hAnsi="Times New Roman" w:cs="Times New Roman"/>
          <w:color w:val="000000"/>
          <w:sz w:val="20"/>
          <w:szCs w:val="20"/>
        </w:rPr>
        <w:t xml:space="preserve"> Publishing; Treasure Island (FL): Jul 18, 2021. Straight Leg Raise Test</w:t>
      </w:r>
    </w:p>
    <w:p w:rsidR="00C07F8B" w:rsidRPr="00C07F8B" w:rsidRDefault="00C07F8B" w:rsidP="00C07F8B">
      <w:pPr>
        <w:shd w:val="clear" w:color="auto" w:fill="FFFFFF"/>
        <w:spacing w:line="240" w:lineRule="auto"/>
        <w:ind w:right="192"/>
        <w:rPr>
          <w:rFonts w:ascii="Times New Roman" w:hAnsi="Times New Roman" w:cs="Times New Roman"/>
          <w:color w:val="000000"/>
          <w:sz w:val="20"/>
          <w:szCs w:val="20"/>
        </w:rPr>
      </w:pPr>
      <w:r w:rsidRPr="00C07F8B">
        <w:rPr>
          <w:rFonts w:ascii="Times New Roman" w:hAnsi="Times New Roman" w:cs="Times New Roman"/>
          <w:color w:val="000000"/>
          <w:sz w:val="20"/>
          <w:szCs w:val="20"/>
        </w:rPr>
        <w:t xml:space="preserve">11.Petersen T, </w:t>
      </w:r>
      <w:proofErr w:type="spellStart"/>
      <w:r w:rsidRPr="00C07F8B">
        <w:rPr>
          <w:rFonts w:ascii="Times New Roman" w:hAnsi="Times New Roman" w:cs="Times New Roman"/>
          <w:color w:val="000000"/>
          <w:sz w:val="20"/>
          <w:szCs w:val="20"/>
        </w:rPr>
        <w:t>Laslett</w:t>
      </w:r>
      <w:proofErr w:type="spellEnd"/>
      <w:r w:rsidRPr="00C07F8B">
        <w:rPr>
          <w:rFonts w:ascii="Times New Roman" w:hAnsi="Times New Roman" w:cs="Times New Roman"/>
          <w:color w:val="000000"/>
          <w:sz w:val="20"/>
          <w:szCs w:val="20"/>
        </w:rPr>
        <w:t xml:space="preserve"> M, </w:t>
      </w:r>
      <w:proofErr w:type="spellStart"/>
      <w:r w:rsidRPr="00C07F8B">
        <w:rPr>
          <w:rFonts w:ascii="Times New Roman" w:hAnsi="Times New Roman" w:cs="Times New Roman"/>
          <w:color w:val="000000"/>
          <w:sz w:val="20"/>
          <w:szCs w:val="20"/>
        </w:rPr>
        <w:t>Juhl</w:t>
      </w:r>
      <w:proofErr w:type="spellEnd"/>
      <w:r w:rsidRPr="00C07F8B">
        <w:rPr>
          <w:rFonts w:ascii="Times New Roman" w:hAnsi="Times New Roman" w:cs="Times New Roman"/>
          <w:color w:val="000000"/>
          <w:sz w:val="20"/>
          <w:szCs w:val="20"/>
        </w:rPr>
        <w:t xml:space="preserve"> C. Clinical classification in low back pain: best-evidence diagnostic rules based on systematic reviews. </w:t>
      </w:r>
      <w:proofErr w:type="gramStart"/>
      <w:r w:rsidRPr="00C07F8B">
        <w:rPr>
          <w:rStyle w:val="ref-journal"/>
          <w:rFonts w:ascii="Times New Roman" w:hAnsi="Times New Roman" w:cs="Times New Roman"/>
          <w:color w:val="000000"/>
          <w:sz w:val="20"/>
          <w:szCs w:val="20"/>
        </w:rPr>
        <w:t xml:space="preserve">BMC </w:t>
      </w:r>
      <w:proofErr w:type="spellStart"/>
      <w:r w:rsidRPr="00C07F8B">
        <w:rPr>
          <w:rStyle w:val="ref-journal"/>
          <w:rFonts w:ascii="Times New Roman" w:hAnsi="Times New Roman" w:cs="Times New Roman"/>
          <w:color w:val="000000"/>
          <w:sz w:val="20"/>
          <w:szCs w:val="20"/>
        </w:rPr>
        <w:t>MusculoskeletDisord</w:t>
      </w:r>
      <w:proofErr w:type="spellEnd"/>
      <w:r w:rsidRPr="00C07F8B">
        <w:rPr>
          <w:rStyle w:val="ref-journal"/>
          <w:rFonts w:ascii="Times New Roman" w:hAnsi="Times New Roman" w:cs="Times New Roman"/>
          <w:color w:val="000000"/>
          <w:sz w:val="20"/>
          <w:szCs w:val="20"/>
        </w:rPr>
        <w:t>.</w:t>
      </w:r>
      <w:proofErr w:type="gramEnd"/>
      <w:r w:rsidRPr="00C07F8B">
        <w:rPr>
          <w:rStyle w:val="ref-journal"/>
          <w:rFonts w:ascii="Times New Roman" w:hAnsi="Times New Roman" w:cs="Times New Roman"/>
          <w:color w:val="000000"/>
          <w:sz w:val="20"/>
          <w:szCs w:val="20"/>
        </w:rPr>
        <w:t> </w:t>
      </w:r>
      <w:r w:rsidRPr="00C07F8B">
        <w:rPr>
          <w:rFonts w:ascii="Times New Roman" w:hAnsi="Times New Roman" w:cs="Times New Roman"/>
          <w:color w:val="000000"/>
          <w:sz w:val="20"/>
          <w:szCs w:val="20"/>
        </w:rPr>
        <w:t>2017 May 12</w:t>
      </w:r>
      <w:proofErr w:type="gramStart"/>
      <w:r w:rsidRPr="00C07F8B">
        <w:rPr>
          <w:rFonts w:ascii="Times New Roman" w:hAnsi="Times New Roman" w:cs="Times New Roman"/>
          <w:color w:val="000000"/>
          <w:sz w:val="20"/>
          <w:szCs w:val="20"/>
        </w:rPr>
        <w:t>;</w:t>
      </w:r>
      <w:r w:rsidRPr="00C07F8B">
        <w:rPr>
          <w:rStyle w:val="ref-vol"/>
          <w:rFonts w:ascii="Times New Roman" w:hAnsi="Times New Roman" w:cs="Times New Roman"/>
          <w:color w:val="000000"/>
          <w:sz w:val="20"/>
          <w:szCs w:val="20"/>
        </w:rPr>
        <w:t>18</w:t>
      </w:r>
      <w:proofErr w:type="gramEnd"/>
      <w:r w:rsidRPr="00C07F8B">
        <w:rPr>
          <w:rFonts w:ascii="Times New Roman" w:hAnsi="Times New Roman" w:cs="Times New Roman"/>
          <w:color w:val="000000"/>
          <w:sz w:val="20"/>
          <w:szCs w:val="20"/>
        </w:rPr>
        <w:t>(1):188. </w:t>
      </w:r>
    </w:p>
    <w:p w:rsidR="00C07F8B" w:rsidRPr="00C07F8B" w:rsidRDefault="00C07F8B" w:rsidP="00C07F8B">
      <w:pPr>
        <w:shd w:val="clear" w:color="auto" w:fill="FFFFFF"/>
        <w:spacing w:line="240" w:lineRule="auto"/>
        <w:ind w:right="192"/>
        <w:rPr>
          <w:rFonts w:ascii="Times New Roman" w:hAnsi="Times New Roman" w:cs="Times New Roman"/>
          <w:color w:val="000000"/>
          <w:sz w:val="20"/>
          <w:szCs w:val="20"/>
        </w:rPr>
      </w:pPr>
      <w:r w:rsidRPr="00C07F8B">
        <w:rPr>
          <w:rFonts w:ascii="Times New Roman" w:hAnsi="Times New Roman" w:cs="Times New Roman"/>
          <w:color w:val="000000"/>
          <w:sz w:val="20"/>
          <w:szCs w:val="20"/>
        </w:rPr>
        <w:t xml:space="preserve">12.Notohamiprodjo S, Stahl R, </w:t>
      </w:r>
      <w:proofErr w:type="spellStart"/>
      <w:r w:rsidRPr="00C07F8B">
        <w:rPr>
          <w:rFonts w:ascii="Times New Roman" w:hAnsi="Times New Roman" w:cs="Times New Roman"/>
          <w:color w:val="000000"/>
          <w:sz w:val="20"/>
          <w:szCs w:val="20"/>
        </w:rPr>
        <w:t>Braunagel</w:t>
      </w:r>
      <w:proofErr w:type="spellEnd"/>
      <w:r w:rsidRPr="00C07F8B">
        <w:rPr>
          <w:rFonts w:ascii="Times New Roman" w:hAnsi="Times New Roman" w:cs="Times New Roman"/>
          <w:color w:val="000000"/>
          <w:sz w:val="20"/>
          <w:szCs w:val="20"/>
        </w:rPr>
        <w:t xml:space="preserve"> M, </w:t>
      </w:r>
      <w:proofErr w:type="spellStart"/>
      <w:r w:rsidRPr="00C07F8B">
        <w:rPr>
          <w:rFonts w:ascii="Times New Roman" w:hAnsi="Times New Roman" w:cs="Times New Roman"/>
          <w:color w:val="000000"/>
          <w:sz w:val="20"/>
          <w:szCs w:val="20"/>
        </w:rPr>
        <w:t>Kazmierczak</w:t>
      </w:r>
      <w:proofErr w:type="spellEnd"/>
      <w:r w:rsidRPr="00C07F8B">
        <w:rPr>
          <w:rFonts w:ascii="Times New Roman" w:hAnsi="Times New Roman" w:cs="Times New Roman"/>
          <w:color w:val="000000"/>
          <w:sz w:val="20"/>
          <w:szCs w:val="20"/>
        </w:rPr>
        <w:t xml:space="preserve"> PM, </w:t>
      </w:r>
      <w:proofErr w:type="spellStart"/>
      <w:r w:rsidRPr="00C07F8B">
        <w:rPr>
          <w:rFonts w:ascii="Times New Roman" w:hAnsi="Times New Roman" w:cs="Times New Roman"/>
          <w:color w:val="000000"/>
          <w:sz w:val="20"/>
          <w:szCs w:val="20"/>
        </w:rPr>
        <w:t>Thierfelder</w:t>
      </w:r>
      <w:proofErr w:type="spellEnd"/>
      <w:r w:rsidRPr="00C07F8B">
        <w:rPr>
          <w:rFonts w:ascii="Times New Roman" w:hAnsi="Times New Roman" w:cs="Times New Roman"/>
          <w:color w:val="000000"/>
          <w:sz w:val="20"/>
          <w:szCs w:val="20"/>
        </w:rPr>
        <w:t xml:space="preserve"> KM, </w:t>
      </w:r>
      <w:proofErr w:type="spellStart"/>
      <w:r w:rsidRPr="00C07F8B">
        <w:rPr>
          <w:rFonts w:ascii="Times New Roman" w:hAnsi="Times New Roman" w:cs="Times New Roman"/>
          <w:color w:val="000000"/>
          <w:sz w:val="20"/>
          <w:szCs w:val="20"/>
        </w:rPr>
        <w:t>Treitl</w:t>
      </w:r>
      <w:proofErr w:type="spellEnd"/>
      <w:r w:rsidRPr="00C07F8B">
        <w:rPr>
          <w:rFonts w:ascii="Times New Roman" w:hAnsi="Times New Roman" w:cs="Times New Roman"/>
          <w:color w:val="000000"/>
          <w:sz w:val="20"/>
          <w:szCs w:val="20"/>
        </w:rPr>
        <w:t xml:space="preserve"> KM, Wirth S, </w:t>
      </w:r>
      <w:proofErr w:type="spellStart"/>
      <w:r w:rsidRPr="00C07F8B">
        <w:rPr>
          <w:rFonts w:ascii="Times New Roman" w:hAnsi="Times New Roman" w:cs="Times New Roman"/>
          <w:color w:val="000000"/>
          <w:sz w:val="20"/>
          <w:szCs w:val="20"/>
        </w:rPr>
        <w:t>Notohamiprodjo</w:t>
      </w:r>
      <w:proofErr w:type="spellEnd"/>
      <w:r w:rsidRPr="00C07F8B">
        <w:rPr>
          <w:rFonts w:ascii="Times New Roman" w:hAnsi="Times New Roman" w:cs="Times New Roman"/>
          <w:color w:val="000000"/>
          <w:sz w:val="20"/>
          <w:szCs w:val="20"/>
        </w:rPr>
        <w:t xml:space="preserve"> M. Diagnostic accuracy of contemporary </w:t>
      </w:r>
      <w:proofErr w:type="spellStart"/>
      <w:r w:rsidRPr="00C07F8B">
        <w:rPr>
          <w:rFonts w:ascii="Times New Roman" w:hAnsi="Times New Roman" w:cs="Times New Roman"/>
          <w:color w:val="000000"/>
          <w:sz w:val="20"/>
          <w:szCs w:val="20"/>
        </w:rPr>
        <w:t>multidetector</w:t>
      </w:r>
      <w:proofErr w:type="spellEnd"/>
      <w:r w:rsidRPr="00C07F8B">
        <w:rPr>
          <w:rFonts w:ascii="Times New Roman" w:hAnsi="Times New Roman" w:cs="Times New Roman"/>
          <w:color w:val="000000"/>
          <w:sz w:val="20"/>
          <w:szCs w:val="20"/>
        </w:rPr>
        <w:t xml:space="preserve"> computed tomography (MDCT) for the detection of lumbar disc herniation. </w:t>
      </w:r>
      <w:proofErr w:type="spellStart"/>
      <w:r w:rsidRPr="00C07F8B">
        <w:rPr>
          <w:rStyle w:val="ref-journal"/>
          <w:rFonts w:ascii="Times New Roman" w:hAnsi="Times New Roman" w:cs="Times New Roman"/>
          <w:color w:val="000000"/>
          <w:sz w:val="20"/>
          <w:szCs w:val="20"/>
        </w:rPr>
        <w:t>EurRadiol</w:t>
      </w:r>
      <w:proofErr w:type="spellEnd"/>
      <w:r w:rsidRPr="00C07F8B">
        <w:rPr>
          <w:rStyle w:val="ref-journal"/>
          <w:rFonts w:ascii="Times New Roman" w:hAnsi="Times New Roman" w:cs="Times New Roman"/>
          <w:color w:val="000000"/>
          <w:sz w:val="20"/>
          <w:szCs w:val="20"/>
        </w:rPr>
        <w:t>. </w:t>
      </w:r>
      <w:r w:rsidRPr="00C07F8B">
        <w:rPr>
          <w:rFonts w:ascii="Times New Roman" w:hAnsi="Times New Roman" w:cs="Times New Roman"/>
          <w:color w:val="000000"/>
          <w:sz w:val="20"/>
          <w:szCs w:val="20"/>
        </w:rPr>
        <w:t>2017 Aug</w:t>
      </w:r>
      <w:proofErr w:type="gramStart"/>
      <w:r w:rsidRPr="00C07F8B">
        <w:rPr>
          <w:rFonts w:ascii="Times New Roman" w:hAnsi="Times New Roman" w:cs="Times New Roman"/>
          <w:color w:val="000000"/>
          <w:sz w:val="20"/>
          <w:szCs w:val="20"/>
        </w:rPr>
        <w:t>;</w:t>
      </w:r>
      <w:r w:rsidRPr="00C07F8B">
        <w:rPr>
          <w:rStyle w:val="ref-vol"/>
          <w:rFonts w:ascii="Times New Roman" w:hAnsi="Times New Roman" w:cs="Times New Roman"/>
          <w:color w:val="000000"/>
          <w:sz w:val="20"/>
          <w:szCs w:val="20"/>
        </w:rPr>
        <w:t>27</w:t>
      </w:r>
      <w:proofErr w:type="gramEnd"/>
      <w:r w:rsidRPr="00C07F8B">
        <w:rPr>
          <w:rFonts w:ascii="Times New Roman" w:hAnsi="Times New Roman" w:cs="Times New Roman"/>
          <w:color w:val="000000"/>
          <w:sz w:val="20"/>
          <w:szCs w:val="20"/>
        </w:rPr>
        <w:t>(8):3443-3451. </w:t>
      </w:r>
    </w:p>
    <w:p w:rsidR="00C07F8B" w:rsidRPr="00C07F8B" w:rsidRDefault="00C07F8B" w:rsidP="00C07F8B">
      <w:pPr>
        <w:shd w:val="clear" w:color="auto" w:fill="FFFFFF"/>
        <w:spacing w:line="240" w:lineRule="auto"/>
        <w:ind w:right="192"/>
        <w:rPr>
          <w:rFonts w:ascii="Times New Roman" w:hAnsi="Times New Roman" w:cs="Times New Roman"/>
          <w:color w:val="000000"/>
          <w:sz w:val="20"/>
          <w:szCs w:val="20"/>
        </w:rPr>
      </w:pPr>
      <w:r w:rsidRPr="00C07F8B">
        <w:rPr>
          <w:rFonts w:ascii="Times New Roman" w:hAnsi="Times New Roman" w:cs="Times New Roman"/>
          <w:color w:val="000000"/>
          <w:sz w:val="20"/>
          <w:szCs w:val="20"/>
        </w:rPr>
        <w:t xml:space="preserve">13.Yu LP, </w:t>
      </w:r>
      <w:proofErr w:type="spellStart"/>
      <w:r w:rsidRPr="00C07F8B">
        <w:rPr>
          <w:rFonts w:ascii="Times New Roman" w:hAnsi="Times New Roman" w:cs="Times New Roman"/>
          <w:color w:val="000000"/>
          <w:sz w:val="20"/>
          <w:szCs w:val="20"/>
        </w:rPr>
        <w:t>Qian</w:t>
      </w:r>
      <w:proofErr w:type="spellEnd"/>
      <w:r w:rsidRPr="00C07F8B">
        <w:rPr>
          <w:rFonts w:ascii="Times New Roman" w:hAnsi="Times New Roman" w:cs="Times New Roman"/>
          <w:color w:val="000000"/>
          <w:sz w:val="20"/>
          <w:szCs w:val="20"/>
        </w:rPr>
        <w:t xml:space="preserve"> WW, Yin GY, </w:t>
      </w:r>
      <w:proofErr w:type="spellStart"/>
      <w:r w:rsidRPr="00C07F8B">
        <w:rPr>
          <w:rFonts w:ascii="Times New Roman" w:hAnsi="Times New Roman" w:cs="Times New Roman"/>
          <w:color w:val="000000"/>
          <w:sz w:val="20"/>
          <w:szCs w:val="20"/>
        </w:rPr>
        <w:t>Ren</w:t>
      </w:r>
      <w:proofErr w:type="spellEnd"/>
      <w:r w:rsidRPr="00C07F8B">
        <w:rPr>
          <w:rFonts w:ascii="Times New Roman" w:hAnsi="Times New Roman" w:cs="Times New Roman"/>
          <w:color w:val="000000"/>
          <w:sz w:val="20"/>
          <w:szCs w:val="20"/>
        </w:rPr>
        <w:t xml:space="preserve"> YX, </w:t>
      </w:r>
      <w:proofErr w:type="spellStart"/>
      <w:r w:rsidRPr="00C07F8B">
        <w:rPr>
          <w:rFonts w:ascii="Times New Roman" w:hAnsi="Times New Roman" w:cs="Times New Roman"/>
          <w:color w:val="000000"/>
          <w:sz w:val="20"/>
          <w:szCs w:val="20"/>
        </w:rPr>
        <w:t>Hu</w:t>
      </w:r>
      <w:proofErr w:type="spellEnd"/>
      <w:r w:rsidRPr="00C07F8B">
        <w:rPr>
          <w:rFonts w:ascii="Times New Roman" w:hAnsi="Times New Roman" w:cs="Times New Roman"/>
          <w:color w:val="000000"/>
          <w:sz w:val="20"/>
          <w:szCs w:val="20"/>
        </w:rPr>
        <w:t xml:space="preserve"> ZY. </w:t>
      </w:r>
      <w:proofErr w:type="gramStart"/>
      <w:r w:rsidRPr="00C07F8B">
        <w:rPr>
          <w:rFonts w:ascii="Times New Roman" w:hAnsi="Times New Roman" w:cs="Times New Roman"/>
          <w:color w:val="000000"/>
          <w:sz w:val="20"/>
          <w:szCs w:val="20"/>
        </w:rPr>
        <w:t xml:space="preserve">MRI assessment of lumbar intervertebral disc degeneration with lumbar degenerative disease using the </w:t>
      </w:r>
      <w:proofErr w:type="spellStart"/>
      <w:r w:rsidRPr="00C07F8B">
        <w:rPr>
          <w:rFonts w:ascii="Times New Roman" w:hAnsi="Times New Roman" w:cs="Times New Roman"/>
          <w:color w:val="000000"/>
          <w:sz w:val="20"/>
          <w:szCs w:val="20"/>
        </w:rPr>
        <w:t>Pfirrmann</w:t>
      </w:r>
      <w:r>
        <w:rPr>
          <w:color w:val="000000"/>
        </w:rPr>
        <w:t>grading</w:t>
      </w:r>
      <w:proofErr w:type="spellEnd"/>
      <w:r>
        <w:rPr>
          <w:color w:val="000000"/>
        </w:rPr>
        <w:t xml:space="preserve"> systems.</w:t>
      </w:r>
      <w:proofErr w:type="gramEnd"/>
      <w:r>
        <w:rPr>
          <w:color w:val="000000"/>
        </w:rPr>
        <w:t> </w:t>
      </w:r>
      <w:proofErr w:type="spellStart"/>
      <w:proofErr w:type="gramStart"/>
      <w:r>
        <w:rPr>
          <w:rStyle w:val="ref-journal"/>
          <w:color w:val="000000"/>
        </w:rPr>
        <w:t>PLoS</w:t>
      </w:r>
      <w:proofErr w:type="spellEnd"/>
      <w:r>
        <w:rPr>
          <w:rStyle w:val="ref-journal"/>
          <w:color w:val="000000"/>
        </w:rPr>
        <w:t xml:space="preserve"> One.</w:t>
      </w:r>
      <w:proofErr w:type="gramEnd"/>
      <w:r>
        <w:rPr>
          <w:rStyle w:val="ref-journal"/>
          <w:color w:val="000000"/>
        </w:rPr>
        <w:t> </w:t>
      </w:r>
      <w:r>
        <w:rPr>
          <w:color w:val="000000"/>
        </w:rPr>
        <w:t>2012</w:t>
      </w:r>
      <w:proofErr w:type="gramStart"/>
      <w:r>
        <w:rPr>
          <w:color w:val="000000"/>
        </w:rPr>
        <w:t>;</w:t>
      </w:r>
      <w:r>
        <w:rPr>
          <w:rStyle w:val="ref-vol"/>
          <w:color w:val="000000"/>
        </w:rPr>
        <w:t>7</w:t>
      </w:r>
      <w:proofErr w:type="gramEnd"/>
      <w:r>
        <w:rPr>
          <w:color w:val="000000"/>
        </w:rPr>
        <w:t>(12):e48074. </w:t>
      </w:r>
    </w:p>
    <w:p w:rsidR="00C07F8B" w:rsidRDefault="00C07F8B" w:rsidP="00C07F8B">
      <w:pPr>
        <w:shd w:val="clear" w:color="auto" w:fill="FFFFFF"/>
        <w:rPr>
          <w:color w:val="000000"/>
        </w:rPr>
      </w:pPr>
    </w:p>
    <w:p w:rsidR="00C07F8B" w:rsidRDefault="00C07F8B" w:rsidP="00C07F8B">
      <w:pPr>
        <w:spacing w:line="240" w:lineRule="auto"/>
        <w:ind w:left="-284"/>
        <w:jc w:val="both"/>
        <w:rPr>
          <w:rFonts w:ascii="Times New Roman" w:hAnsi="Times New Roman" w:cs="Times New Roman"/>
          <w:b/>
          <w:color w:val="000000"/>
          <w:shd w:val="clear" w:color="auto" w:fill="FFFFFF"/>
        </w:rPr>
      </w:pPr>
    </w:p>
    <w:p w:rsidR="00C07F8B" w:rsidRDefault="00C07F8B" w:rsidP="00C07F8B">
      <w:pPr>
        <w:spacing w:line="240" w:lineRule="auto"/>
        <w:ind w:left="-284"/>
        <w:jc w:val="both"/>
        <w:rPr>
          <w:rFonts w:ascii="Times New Roman" w:hAnsi="Times New Roman" w:cs="Times New Roman"/>
          <w:b/>
          <w:color w:val="000000"/>
          <w:shd w:val="clear" w:color="auto" w:fill="FFFFFF"/>
        </w:rPr>
      </w:pPr>
    </w:p>
    <w:p w:rsidR="00C07F8B" w:rsidRPr="00C07F8B" w:rsidRDefault="00C07F8B" w:rsidP="00C07F8B">
      <w:pPr>
        <w:spacing w:line="240" w:lineRule="auto"/>
        <w:ind w:left="-284"/>
        <w:jc w:val="both"/>
        <w:rPr>
          <w:rFonts w:ascii="Times New Roman" w:hAnsi="Times New Roman" w:cs="Times New Roman"/>
          <w:b/>
        </w:rPr>
      </w:pPr>
    </w:p>
    <w:sectPr w:rsidR="00C07F8B" w:rsidRPr="00C07F8B" w:rsidSect="00525D92">
      <w:pgSz w:w="11907" w:h="16839" w:code="9"/>
      <w:pgMar w:top="1440" w:right="1440" w:bottom="1440"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hnlpgMinionProRegular">
    <w:altName w:val="Times New Roman"/>
    <w:panose1 w:val="00000000000000000000"/>
    <w:charset w:val="00"/>
    <w:family w:val="roman"/>
    <w:notTrueType/>
    <w:pitch w:val="default"/>
    <w:sig w:usb0="00000003" w:usb1="00000000" w:usb2="00000000" w:usb3="00000000" w:csb0="00000001" w:csb1="00000000"/>
  </w:font>
  <w:font w:name="XwbgbpMinionProRegular">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F4B"/>
    <w:multiLevelType w:val="hybridMultilevel"/>
    <w:tmpl w:val="20888A36"/>
    <w:lvl w:ilvl="0" w:tplc="A866ECE6">
      <w:start w:val="1"/>
      <w:numFmt w:val="bullet"/>
      <w:lvlText w:val=""/>
      <w:lvlJc w:val="left"/>
      <w:pPr>
        <w:tabs>
          <w:tab w:val="num" w:pos="720"/>
        </w:tabs>
        <w:ind w:left="720" w:hanging="360"/>
      </w:pPr>
      <w:rPr>
        <w:rFonts w:ascii="Wingdings 2" w:hAnsi="Wingdings 2" w:hint="default"/>
      </w:rPr>
    </w:lvl>
    <w:lvl w:ilvl="1" w:tplc="EE386644" w:tentative="1">
      <w:start w:val="1"/>
      <w:numFmt w:val="bullet"/>
      <w:lvlText w:val=""/>
      <w:lvlJc w:val="left"/>
      <w:pPr>
        <w:tabs>
          <w:tab w:val="num" w:pos="1440"/>
        </w:tabs>
        <w:ind w:left="1440" w:hanging="360"/>
      </w:pPr>
      <w:rPr>
        <w:rFonts w:ascii="Wingdings 2" w:hAnsi="Wingdings 2" w:hint="default"/>
      </w:rPr>
    </w:lvl>
    <w:lvl w:ilvl="2" w:tplc="D43C90B8" w:tentative="1">
      <w:start w:val="1"/>
      <w:numFmt w:val="bullet"/>
      <w:lvlText w:val=""/>
      <w:lvlJc w:val="left"/>
      <w:pPr>
        <w:tabs>
          <w:tab w:val="num" w:pos="2160"/>
        </w:tabs>
        <w:ind w:left="2160" w:hanging="360"/>
      </w:pPr>
      <w:rPr>
        <w:rFonts w:ascii="Wingdings 2" w:hAnsi="Wingdings 2" w:hint="default"/>
      </w:rPr>
    </w:lvl>
    <w:lvl w:ilvl="3" w:tplc="58C4EA3A" w:tentative="1">
      <w:start w:val="1"/>
      <w:numFmt w:val="bullet"/>
      <w:lvlText w:val=""/>
      <w:lvlJc w:val="left"/>
      <w:pPr>
        <w:tabs>
          <w:tab w:val="num" w:pos="2880"/>
        </w:tabs>
        <w:ind w:left="2880" w:hanging="360"/>
      </w:pPr>
      <w:rPr>
        <w:rFonts w:ascii="Wingdings 2" w:hAnsi="Wingdings 2" w:hint="default"/>
      </w:rPr>
    </w:lvl>
    <w:lvl w:ilvl="4" w:tplc="78607FD8" w:tentative="1">
      <w:start w:val="1"/>
      <w:numFmt w:val="bullet"/>
      <w:lvlText w:val=""/>
      <w:lvlJc w:val="left"/>
      <w:pPr>
        <w:tabs>
          <w:tab w:val="num" w:pos="3600"/>
        </w:tabs>
        <w:ind w:left="3600" w:hanging="360"/>
      </w:pPr>
      <w:rPr>
        <w:rFonts w:ascii="Wingdings 2" w:hAnsi="Wingdings 2" w:hint="default"/>
      </w:rPr>
    </w:lvl>
    <w:lvl w:ilvl="5" w:tplc="0B90CD4C" w:tentative="1">
      <w:start w:val="1"/>
      <w:numFmt w:val="bullet"/>
      <w:lvlText w:val=""/>
      <w:lvlJc w:val="left"/>
      <w:pPr>
        <w:tabs>
          <w:tab w:val="num" w:pos="4320"/>
        </w:tabs>
        <w:ind w:left="4320" w:hanging="360"/>
      </w:pPr>
      <w:rPr>
        <w:rFonts w:ascii="Wingdings 2" w:hAnsi="Wingdings 2" w:hint="default"/>
      </w:rPr>
    </w:lvl>
    <w:lvl w:ilvl="6" w:tplc="70ACE0B4" w:tentative="1">
      <w:start w:val="1"/>
      <w:numFmt w:val="bullet"/>
      <w:lvlText w:val=""/>
      <w:lvlJc w:val="left"/>
      <w:pPr>
        <w:tabs>
          <w:tab w:val="num" w:pos="5040"/>
        </w:tabs>
        <w:ind w:left="5040" w:hanging="360"/>
      </w:pPr>
      <w:rPr>
        <w:rFonts w:ascii="Wingdings 2" w:hAnsi="Wingdings 2" w:hint="default"/>
      </w:rPr>
    </w:lvl>
    <w:lvl w:ilvl="7" w:tplc="0414D958" w:tentative="1">
      <w:start w:val="1"/>
      <w:numFmt w:val="bullet"/>
      <w:lvlText w:val=""/>
      <w:lvlJc w:val="left"/>
      <w:pPr>
        <w:tabs>
          <w:tab w:val="num" w:pos="5760"/>
        </w:tabs>
        <w:ind w:left="5760" w:hanging="360"/>
      </w:pPr>
      <w:rPr>
        <w:rFonts w:ascii="Wingdings 2" w:hAnsi="Wingdings 2" w:hint="default"/>
      </w:rPr>
    </w:lvl>
    <w:lvl w:ilvl="8" w:tplc="7E9CBD24" w:tentative="1">
      <w:start w:val="1"/>
      <w:numFmt w:val="bullet"/>
      <w:lvlText w:val=""/>
      <w:lvlJc w:val="left"/>
      <w:pPr>
        <w:tabs>
          <w:tab w:val="num" w:pos="6480"/>
        </w:tabs>
        <w:ind w:left="6480" w:hanging="360"/>
      </w:pPr>
      <w:rPr>
        <w:rFonts w:ascii="Wingdings 2" w:hAnsi="Wingdings 2" w:hint="default"/>
      </w:rPr>
    </w:lvl>
  </w:abstractNum>
  <w:abstractNum w:abstractNumId="1">
    <w:nsid w:val="25405390"/>
    <w:multiLevelType w:val="hybridMultilevel"/>
    <w:tmpl w:val="E68C4FF2"/>
    <w:lvl w:ilvl="0" w:tplc="8416A6AE">
      <w:start w:val="1"/>
      <w:numFmt w:val="bullet"/>
      <w:lvlText w:val=""/>
      <w:lvlJc w:val="left"/>
      <w:pPr>
        <w:tabs>
          <w:tab w:val="num" w:pos="720"/>
        </w:tabs>
        <w:ind w:left="720" w:hanging="360"/>
      </w:pPr>
      <w:rPr>
        <w:rFonts w:ascii="Wingdings 2" w:hAnsi="Wingdings 2" w:hint="default"/>
      </w:rPr>
    </w:lvl>
    <w:lvl w:ilvl="1" w:tplc="D4D6B664" w:tentative="1">
      <w:start w:val="1"/>
      <w:numFmt w:val="bullet"/>
      <w:lvlText w:val=""/>
      <w:lvlJc w:val="left"/>
      <w:pPr>
        <w:tabs>
          <w:tab w:val="num" w:pos="1440"/>
        </w:tabs>
        <w:ind w:left="1440" w:hanging="360"/>
      </w:pPr>
      <w:rPr>
        <w:rFonts w:ascii="Wingdings 2" w:hAnsi="Wingdings 2" w:hint="default"/>
      </w:rPr>
    </w:lvl>
    <w:lvl w:ilvl="2" w:tplc="B08A306C" w:tentative="1">
      <w:start w:val="1"/>
      <w:numFmt w:val="bullet"/>
      <w:lvlText w:val=""/>
      <w:lvlJc w:val="left"/>
      <w:pPr>
        <w:tabs>
          <w:tab w:val="num" w:pos="2160"/>
        </w:tabs>
        <w:ind w:left="2160" w:hanging="360"/>
      </w:pPr>
      <w:rPr>
        <w:rFonts w:ascii="Wingdings 2" w:hAnsi="Wingdings 2" w:hint="default"/>
      </w:rPr>
    </w:lvl>
    <w:lvl w:ilvl="3" w:tplc="EFC4F9F2" w:tentative="1">
      <w:start w:val="1"/>
      <w:numFmt w:val="bullet"/>
      <w:lvlText w:val=""/>
      <w:lvlJc w:val="left"/>
      <w:pPr>
        <w:tabs>
          <w:tab w:val="num" w:pos="2880"/>
        </w:tabs>
        <w:ind w:left="2880" w:hanging="360"/>
      </w:pPr>
      <w:rPr>
        <w:rFonts w:ascii="Wingdings 2" w:hAnsi="Wingdings 2" w:hint="default"/>
      </w:rPr>
    </w:lvl>
    <w:lvl w:ilvl="4" w:tplc="3F228C0A" w:tentative="1">
      <w:start w:val="1"/>
      <w:numFmt w:val="bullet"/>
      <w:lvlText w:val=""/>
      <w:lvlJc w:val="left"/>
      <w:pPr>
        <w:tabs>
          <w:tab w:val="num" w:pos="3600"/>
        </w:tabs>
        <w:ind w:left="3600" w:hanging="360"/>
      </w:pPr>
      <w:rPr>
        <w:rFonts w:ascii="Wingdings 2" w:hAnsi="Wingdings 2" w:hint="default"/>
      </w:rPr>
    </w:lvl>
    <w:lvl w:ilvl="5" w:tplc="DDF0C1B0" w:tentative="1">
      <w:start w:val="1"/>
      <w:numFmt w:val="bullet"/>
      <w:lvlText w:val=""/>
      <w:lvlJc w:val="left"/>
      <w:pPr>
        <w:tabs>
          <w:tab w:val="num" w:pos="4320"/>
        </w:tabs>
        <w:ind w:left="4320" w:hanging="360"/>
      </w:pPr>
      <w:rPr>
        <w:rFonts w:ascii="Wingdings 2" w:hAnsi="Wingdings 2" w:hint="default"/>
      </w:rPr>
    </w:lvl>
    <w:lvl w:ilvl="6" w:tplc="0DD2A02A" w:tentative="1">
      <w:start w:val="1"/>
      <w:numFmt w:val="bullet"/>
      <w:lvlText w:val=""/>
      <w:lvlJc w:val="left"/>
      <w:pPr>
        <w:tabs>
          <w:tab w:val="num" w:pos="5040"/>
        </w:tabs>
        <w:ind w:left="5040" w:hanging="360"/>
      </w:pPr>
      <w:rPr>
        <w:rFonts w:ascii="Wingdings 2" w:hAnsi="Wingdings 2" w:hint="default"/>
      </w:rPr>
    </w:lvl>
    <w:lvl w:ilvl="7" w:tplc="15F85242" w:tentative="1">
      <w:start w:val="1"/>
      <w:numFmt w:val="bullet"/>
      <w:lvlText w:val=""/>
      <w:lvlJc w:val="left"/>
      <w:pPr>
        <w:tabs>
          <w:tab w:val="num" w:pos="5760"/>
        </w:tabs>
        <w:ind w:left="5760" w:hanging="360"/>
      </w:pPr>
      <w:rPr>
        <w:rFonts w:ascii="Wingdings 2" w:hAnsi="Wingdings 2" w:hint="default"/>
      </w:rPr>
    </w:lvl>
    <w:lvl w:ilvl="8" w:tplc="10D295B4" w:tentative="1">
      <w:start w:val="1"/>
      <w:numFmt w:val="bullet"/>
      <w:lvlText w:val=""/>
      <w:lvlJc w:val="left"/>
      <w:pPr>
        <w:tabs>
          <w:tab w:val="num" w:pos="6480"/>
        </w:tabs>
        <w:ind w:left="6480" w:hanging="360"/>
      </w:pPr>
      <w:rPr>
        <w:rFonts w:ascii="Wingdings 2" w:hAnsi="Wingdings 2" w:hint="default"/>
      </w:rPr>
    </w:lvl>
  </w:abstractNum>
  <w:abstractNum w:abstractNumId="2">
    <w:nsid w:val="4B123CD9"/>
    <w:multiLevelType w:val="hybridMultilevel"/>
    <w:tmpl w:val="1D361850"/>
    <w:lvl w:ilvl="0" w:tplc="241A0019">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characterSpacingControl w:val="doNotCompress"/>
  <w:compat/>
  <w:rsids>
    <w:rsidRoot w:val="00590C02"/>
    <w:rsid w:val="000A39BA"/>
    <w:rsid w:val="000D396D"/>
    <w:rsid w:val="000E20B3"/>
    <w:rsid w:val="000E2478"/>
    <w:rsid w:val="001106DF"/>
    <w:rsid w:val="001808B6"/>
    <w:rsid w:val="001827D5"/>
    <w:rsid w:val="001A698D"/>
    <w:rsid w:val="001C7DB2"/>
    <w:rsid w:val="002C11F3"/>
    <w:rsid w:val="003563DB"/>
    <w:rsid w:val="0035787D"/>
    <w:rsid w:val="003E7062"/>
    <w:rsid w:val="003E7D33"/>
    <w:rsid w:val="004877E6"/>
    <w:rsid w:val="004A3C05"/>
    <w:rsid w:val="004D1FB6"/>
    <w:rsid w:val="004E0BFD"/>
    <w:rsid w:val="00525D92"/>
    <w:rsid w:val="00543F28"/>
    <w:rsid w:val="00572E29"/>
    <w:rsid w:val="0058281F"/>
    <w:rsid w:val="00590C02"/>
    <w:rsid w:val="005B3AFB"/>
    <w:rsid w:val="006241C6"/>
    <w:rsid w:val="00671D3E"/>
    <w:rsid w:val="00680E3B"/>
    <w:rsid w:val="006A433B"/>
    <w:rsid w:val="006B6676"/>
    <w:rsid w:val="007A23A4"/>
    <w:rsid w:val="007C4B4D"/>
    <w:rsid w:val="007F139D"/>
    <w:rsid w:val="00810598"/>
    <w:rsid w:val="0081158B"/>
    <w:rsid w:val="00824B4C"/>
    <w:rsid w:val="00863019"/>
    <w:rsid w:val="00881AC9"/>
    <w:rsid w:val="008B5DD8"/>
    <w:rsid w:val="009455EE"/>
    <w:rsid w:val="00973648"/>
    <w:rsid w:val="009B013C"/>
    <w:rsid w:val="009C52CF"/>
    <w:rsid w:val="00A21D64"/>
    <w:rsid w:val="00A368C5"/>
    <w:rsid w:val="00A44188"/>
    <w:rsid w:val="00AB0A92"/>
    <w:rsid w:val="00AC07F3"/>
    <w:rsid w:val="00B1434C"/>
    <w:rsid w:val="00B665D8"/>
    <w:rsid w:val="00B935A9"/>
    <w:rsid w:val="00BA1819"/>
    <w:rsid w:val="00BB2F20"/>
    <w:rsid w:val="00BD174B"/>
    <w:rsid w:val="00C07F8B"/>
    <w:rsid w:val="00C43250"/>
    <w:rsid w:val="00CB5547"/>
    <w:rsid w:val="00CD3B4D"/>
    <w:rsid w:val="00D22849"/>
    <w:rsid w:val="00D25F1F"/>
    <w:rsid w:val="00D91542"/>
    <w:rsid w:val="00E10C5B"/>
    <w:rsid w:val="00E470DA"/>
    <w:rsid w:val="00E771A9"/>
    <w:rsid w:val="00EF2A8D"/>
    <w:rsid w:val="00FD46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4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BB2F20"/>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F20"/>
    <w:rPr>
      <w:rFonts w:ascii="Cambria" w:eastAsia="Times New Roman" w:hAnsi="Cambria" w:cs="Times New Roman"/>
      <w:b/>
      <w:bCs/>
      <w:kern w:val="32"/>
      <w:sz w:val="32"/>
      <w:szCs w:val="32"/>
    </w:rPr>
  </w:style>
  <w:style w:type="paragraph" w:styleId="Title">
    <w:name w:val="Title"/>
    <w:basedOn w:val="Normal"/>
    <w:next w:val="Normal"/>
    <w:link w:val="TitleChar"/>
    <w:qFormat/>
    <w:rsid w:val="00BB2F2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BB2F2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B2F20"/>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BB2F20"/>
    <w:rPr>
      <w:rFonts w:ascii="Cambria" w:eastAsia="Times New Roman" w:hAnsi="Cambria" w:cs="Times New Roman"/>
      <w:sz w:val="24"/>
      <w:szCs w:val="24"/>
    </w:rPr>
  </w:style>
  <w:style w:type="character" w:styleId="Strong">
    <w:name w:val="Strong"/>
    <w:basedOn w:val="DefaultParagraphFont"/>
    <w:qFormat/>
    <w:rsid w:val="00BB2F20"/>
    <w:rPr>
      <w:b/>
      <w:bCs/>
    </w:rPr>
  </w:style>
  <w:style w:type="character" w:styleId="Emphasis">
    <w:name w:val="Emphasis"/>
    <w:basedOn w:val="DefaultParagraphFont"/>
    <w:qFormat/>
    <w:rsid w:val="00BB2F20"/>
    <w:rPr>
      <w:i/>
      <w:iCs/>
    </w:rPr>
  </w:style>
  <w:style w:type="paragraph" w:styleId="NoSpacing">
    <w:name w:val="No Spacing"/>
    <w:uiPriority w:val="1"/>
    <w:qFormat/>
    <w:rsid w:val="00BB2F20"/>
    <w:rPr>
      <w:sz w:val="24"/>
      <w:szCs w:val="24"/>
    </w:rPr>
  </w:style>
  <w:style w:type="character" w:styleId="SubtleEmphasis">
    <w:name w:val="Subtle Emphasis"/>
    <w:basedOn w:val="DefaultParagraphFont"/>
    <w:uiPriority w:val="19"/>
    <w:qFormat/>
    <w:rsid w:val="00BB2F20"/>
    <w:rPr>
      <w:i/>
      <w:iCs/>
      <w:color w:val="808080"/>
    </w:rPr>
  </w:style>
  <w:style w:type="character" w:styleId="Hyperlink">
    <w:name w:val="Hyperlink"/>
    <w:basedOn w:val="DefaultParagraphFont"/>
    <w:uiPriority w:val="99"/>
    <w:unhideWhenUsed/>
    <w:rsid w:val="00D22849"/>
    <w:rPr>
      <w:color w:val="0000FF"/>
      <w:u w:val="single"/>
    </w:rPr>
  </w:style>
  <w:style w:type="paragraph" w:styleId="ListParagraph">
    <w:name w:val="List Paragraph"/>
    <w:basedOn w:val="Normal"/>
    <w:uiPriority w:val="34"/>
    <w:qFormat/>
    <w:rsid w:val="000E20B3"/>
    <w:pPr>
      <w:ind w:left="720"/>
      <w:contextualSpacing/>
    </w:pPr>
  </w:style>
  <w:style w:type="character" w:customStyle="1" w:styleId="element-citation">
    <w:name w:val="element-citation"/>
    <w:basedOn w:val="DefaultParagraphFont"/>
    <w:rsid w:val="00C07F8B"/>
  </w:style>
  <w:style w:type="character" w:customStyle="1" w:styleId="ref-journal">
    <w:name w:val="ref-journal"/>
    <w:basedOn w:val="DefaultParagraphFont"/>
    <w:rsid w:val="00C07F8B"/>
  </w:style>
  <w:style w:type="character" w:customStyle="1" w:styleId="ref-vol">
    <w:name w:val="ref-vol"/>
    <w:basedOn w:val="DefaultParagraphFont"/>
    <w:rsid w:val="00C07F8B"/>
  </w:style>
  <w:style w:type="character" w:customStyle="1" w:styleId="nowrap">
    <w:name w:val="nowrap"/>
    <w:basedOn w:val="DefaultParagraphFont"/>
    <w:rsid w:val="00C07F8B"/>
  </w:style>
  <w:style w:type="character" w:customStyle="1" w:styleId="mixed-citation">
    <w:name w:val="mixed-citation"/>
    <w:basedOn w:val="DefaultParagraphFont"/>
    <w:rsid w:val="00C07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4D"/>
    <w:pPr>
      <w:spacing w:after="200" w:line="276" w:lineRule="auto"/>
    </w:pPr>
    <w:rPr>
      <w:rFonts w:asciiTheme="minorHAnsi" w:eastAsiaTheme="minorHAnsi" w:hAnsiTheme="minorHAnsi" w:cstheme="minorBidi"/>
      <w:sz w:val="22"/>
      <w:szCs w:val="22"/>
    </w:rPr>
  </w:style>
  <w:style w:type="paragraph" w:styleId="1">
    <w:name w:val="heading 1"/>
    <w:basedOn w:val="Normal"/>
    <w:next w:val="Normal"/>
    <w:link w:val="1Char"/>
    <w:qFormat/>
    <w:rsid w:val="00BB2F20"/>
    <w:pPr>
      <w:keepNext/>
      <w:spacing w:before="240" w:after="60" w:line="240" w:lineRule="auto"/>
      <w:outlineLvl w:val="0"/>
    </w:pPr>
    <w:rPr>
      <w:rFonts w:ascii="Cambria" w:eastAsia="Times New Roman" w:hAnsi="Cambria" w:cs="Times New Roman"/>
      <w:b/>
      <w:bCs/>
      <w:kern w:val="32"/>
      <w:sz w:val="32"/>
      <w:szCs w:val="32"/>
    </w:rPr>
  </w:style>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basedOn w:val="a"/>
    <w:link w:val="1"/>
    <w:rsid w:val="00BB2F20"/>
    <w:rPr>
      <w:rFonts w:ascii="Cambria" w:eastAsia="Times New Roman" w:hAnsi="Cambria" w:cs="Times New Roman"/>
      <w:b/>
      <w:bCs/>
      <w:kern w:val="32"/>
      <w:sz w:val="32"/>
      <w:szCs w:val="32"/>
    </w:rPr>
  </w:style>
  <w:style w:type="paragraph" w:styleId="a2">
    <w:name w:val="Title"/>
    <w:basedOn w:val="Normal"/>
    <w:next w:val="Normal"/>
    <w:link w:val="Char"/>
    <w:qFormat/>
    <w:rsid w:val="00BB2F2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
    <w:name w:val="Наслов Char"/>
    <w:basedOn w:val="a"/>
    <w:link w:val="a2"/>
    <w:rsid w:val="00BB2F20"/>
    <w:rPr>
      <w:rFonts w:ascii="Cambria" w:eastAsia="Times New Roman" w:hAnsi="Cambria" w:cs="Times New Roman"/>
      <w:b/>
      <w:bCs/>
      <w:kern w:val="28"/>
      <w:sz w:val="32"/>
      <w:szCs w:val="32"/>
    </w:rPr>
  </w:style>
  <w:style w:type="paragraph" w:styleId="a3">
    <w:name w:val="Subtitle"/>
    <w:basedOn w:val="Normal"/>
    <w:next w:val="Normal"/>
    <w:link w:val="Char0"/>
    <w:qFormat/>
    <w:rsid w:val="00BB2F20"/>
    <w:pPr>
      <w:spacing w:after="60" w:line="240" w:lineRule="auto"/>
      <w:jc w:val="center"/>
      <w:outlineLvl w:val="1"/>
    </w:pPr>
    <w:rPr>
      <w:rFonts w:ascii="Cambria" w:eastAsia="Times New Roman" w:hAnsi="Cambria" w:cs="Times New Roman"/>
      <w:sz w:val="24"/>
      <w:szCs w:val="24"/>
    </w:rPr>
  </w:style>
  <w:style w:type="character" w:customStyle="1" w:styleId="Char0">
    <w:name w:val="Поднаслов Char"/>
    <w:basedOn w:val="a"/>
    <w:link w:val="a3"/>
    <w:rsid w:val="00BB2F20"/>
    <w:rPr>
      <w:rFonts w:ascii="Cambria" w:eastAsia="Times New Roman" w:hAnsi="Cambria" w:cs="Times New Roman"/>
      <w:sz w:val="24"/>
      <w:szCs w:val="24"/>
    </w:rPr>
  </w:style>
  <w:style w:type="character" w:styleId="a4">
    <w:name w:val="Strong"/>
    <w:basedOn w:val="a"/>
    <w:qFormat/>
    <w:rsid w:val="00BB2F20"/>
    <w:rPr>
      <w:b/>
      <w:bCs/>
    </w:rPr>
  </w:style>
  <w:style w:type="character" w:styleId="a5">
    <w:name w:val="Emphasis"/>
    <w:basedOn w:val="a"/>
    <w:qFormat/>
    <w:rsid w:val="00BB2F20"/>
    <w:rPr>
      <w:i/>
      <w:iCs/>
    </w:rPr>
  </w:style>
  <w:style w:type="paragraph" w:styleId="a6">
    <w:name w:val="No Spacing"/>
    <w:uiPriority w:val="1"/>
    <w:qFormat/>
    <w:rsid w:val="00BB2F20"/>
    <w:rPr>
      <w:sz w:val="24"/>
      <w:szCs w:val="24"/>
    </w:rPr>
  </w:style>
  <w:style w:type="character" w:styleId="a7">
    <w:name w:val="Subtle Emphasis"/>
    <w:basedOn w:val="a"/>
    <w:uiPriority w:val="19"/>
    <w:qFormat/>
    <w:rsid w:val="00BB2F20"/>
    <w:rPr>
      <w:i/>
      <w:iCs/>
      <w:color w:val="808080"/>
    </w:rPr>
  </w:style>
  <w:style w:type="character" w:styleId="a8">
    <w:name w:val="Hyperlink"/>
    <w:basedOn w:val="a"/>
    <w:uiPriority w:val="99"/>
    <w:unhideWhenUsed/>
    <w:rsid w:val="00D22849"/>
    <w:rPr>
      <w:color w:val="0000FF"/>
      <w:u w:val="single"/>
    </w:rPr>
  </w:style>
  <w:style w:type="paragraph" w:styleId="a9">
    <w:name w:val="List Paragraph"/>
    <w:basedOn w:val="Normal"/>
    <w:uiPriority w:val="34"/>
    <w:qFormat/>
    <w:rsid w:val="000E20B3"/>
    <w:pPr>
      <w:ind w:left="720"/>
      <w:contextualSpacing/>
    </w:pPr>
  </w:style>
  <w:style w:type="character" w:customStyle="1" w:styleId="element-citation">
    <w:name w:val="element-citation"/>
    <w:basedOn w:val="a"/>
    <w:rsid w:val="00C07F8B"/>
  </w:style>
  <w:style w:type="character" w:customStyle="1" w:styleId="ref-journal">
    <w:name w:val="ref-journal"/>
    <w:basedOn w:val="a"/>
    <w:rsid w:val="00C07F8B"/>
  </w:style>
  <w:style w:type="character" w:customStyle="1" w:styleId="ref-vol">
    <w:name w:val="ref-vol"/>
    <w:basedOn w:val="a"/>
    <w:rsid w:val="00C07F8B"/>
  </w:style>
  <w:style w:type="character" w:customStyle="1" w:styleId="nowrap">
    <w:name w:val="nowrap"/>
    <w:basedOn w:val="a"/>
    <w:rsid w:val="00C07F8B"/>
  </w:style>
  <w:style w:type="character" w:customStyle="1" w:styleId="mixed-citation">
    <w:name w:val="mixed-citation"/>
    <w:basedOn w:val="a"/>
    <w:rsid w:val="00C07F8B"/>
  </w:style>
</w:styles>
</file>

<file path=word/webSettings.xml><?xml version="1.0" encoding="utf-8"?>
<w:webSettings xmlns:r="http://schemas.openxmlformats.org/officeDocument/2006/relationships" xmlns:w="http://schemas.openxmlformats.org/wordprocessingml/2006/main">
  <w:divs>
    <w:div w:id="486365909">
      <w:bodyDiv w:val="1"/>
      <w:marLeft w:val="0"/>
      <w:marRight w:val="0"/>
      <w:marTop w:val="0"/>
      <w:marBottom w:val="0"/>
      <w:divBdr>
        <w:top w:val="none" w:sz="0" w:space="0" w:color="auto"/>
        <w:left w:val="none" w:sz="0" w:space="0" w:color="auto"/>
        <w:bottom w:val="none" w:sz="0" w:space="0" w:color="auto"/>
        <w:right w:val="none" w:sz="0" w:space="0" w:color="auto"/>
      </w:divBdr>
      <w:divsChild>
        <w:div w:id="1492595516">
          <w:marLeft w:val="706"/>
          <w:marRight w:val="0"/>
          <w:marTop w:val="110"/>
          <w:marBottom w:val="0"/>
          <w:divBdr>
            <w:top w:val="none" w:sz="0" w:space="0" w:color="auto"/>
            <w:left w:val="none" w:sz="0" w:space="0" w:color="auto"/>
            <w:bottom w:val="none" w:sz="0" w:space="0" w:color="auto"/>
            <w:right w:val="none" w:sz="0" w:space="0" w:color="auto"/>
          </w:divBdr>
        </w:div>
      </w:divsChild>
    </w:div>
    <w:div w:id="806320817">
      <w:bodyDiv w:val="1"/>
      <w:marLeft w:val="0"/>
      <w:marRight w:val="0"/>
      <w:marTop w:val="0"/>
      <w:marBottom w:val="0"/>
      <w:divBdr>
        <w:top w:val="none" w:sz="0" w:space="0" w:color="auto"/>
        <w:left w:val="none" w:sz="0" w:space="0" w:color="auto"/>
        <w:bottom w:val="none" w:sz="0" w:space="0" w:color="auto"/>
        <w:right w:val="none" w:sz="0" w:space="0" w:color="auto"/>
      </w:divBdr>
      <w:divsChild>
        <w:div w:id="828592799">
          <w:marLeft w:val="706"/>
          <w:marRight w:val="0"/>
          <w:marTop w:val="110"/>
          <w:marBottom w:val="0"/>
          <w:divBdr>
            <w:top w:val="none" w:sz="0" w:space="0" w:color="auto"/>
            <w:left w:val="none" w:sz="0" w:space="0" w:color="auto"/>
            <w:bottom w:val="none" w:sz="0" w:space="0" w:color="auto"/>
            <w:right w:val="none" w:sz="0" w:space="0" w:color="auto"/>
          </w:divBdr>
        </w:div>
      </w:divsChild>
    </w:div>
    <w:div w:id="1054038079">
      <w:bodyDiv w:val="1"/>
      <w:marLeft w:val="0"/>
      <w:marRight w:val="0"/>
      <w:marTop w:val="0"/>
      <w:marBottom w:val="0"/>
      <w:divBdr>
        <w:top w:val="none" w:sz="0" w:space="0" w:color="auto"/>
        <w:left w:val="none" w:sz="0" w:space="0" w:color="auto"/>
        <w:bottom w:val="none" w:sz="0" w:space="0" w:color="auto"/>
        <w:right w:val="none" w:sz="0" w:space="0" w:color="auto"/>
      </w:divBdr>
      <w:divsChild>
        <w:div w:id="1208421096">
          <w:marLeft w:val="0"/>
          <w:marRight w:val="0"/>
          <w:marTop w:val="166"/>
          <w:marBottom w:val="166"/>
          <w:divBdr>
            <w:top w:val="none" w:sz="0" w:space="0" w:color="auto"/>
            <w:left w:val="none" w:sz="0" w:space="0" w:color="auto"/>
            <w:bottom w:val="none" w:sz="0" w:space="0" w:color="auto"/>
            <w:right w:val="none" w:sz="0" w:space="0" w:color="auto"/>
          </w:divBdr>
        </w:div>
        <w:div w:id="1703898563">
          <w:marLeft w:val="0"/>
          <w:marRight w:val="0"/>
          <w:marTop w:val="166"/>
          <w:marBottom w:val="166"/>
          <w:divBdr>
            <w:top w:val="none" w:sz="0" w:space="0" w:color="auto"/>
            <w:left w:val="none" w:sz="0" w:space="0" w:color="auto"/>
            <w:bottom w:val="none" w:sz="0" w:space="0" w:color="auto"/>
            <w:right w:val="none" w:sz="0" w:space="0" w:color="auto"/>
          </w:divBdr>
        </w:div>
        <w:div w:id="152843743">
          <w:marLeft w:val="0"/>
          <w:marRight w:val="0"/>
          <w:marTop w:val="166"/>
          <w:marBottom w:val="166"/>
          <w:divBdr>
            <w:top w:val="none" w:sz="0" w:space="0" w:color="auto"/>
            <w:left w:val="none" w:sz="0" w:space="0" w:color="auto"/>
            <w:bottom w:val="none" w:sz="0" w:space="0" w:color="auto"/>
            <w:right w:val="none" w:sz="0" w:space="0" w:color="auto"/>
          </w:divBdr>
        </w:div>
        <w:div w:id="1059552752">
          <w:marLeft w:val="0"/>
          <w:marRight w:val="0"/>
          <w:marTop w:val="166"/>
          <w:marBottom w:val="166"/>
          <w:divBdr>
            <w:top w:val="none" w:sz="0" w:space="0" w:color="auto"/>
            <w:left w:val="none" w:sz="0" w:space="0" w:color="auto"/>
            <w:bottom w:val="none" w:sz="0" w:space="0" w:color="auto"/>
            <w:right w:val="none" w:sz="0" w:space="0" w:color="auto"/>
          </w:divBdr>
        </w:div>
        <w:div w:id="2126346285">
          <w:marLeft w:val="0"/>
          <w:marRight w:val="0"/>
          <w:marTop w:val="166"/>
          <w:marBottom w:val="166"/>
          <w:divBdr>
            <w:top w:val="none" w:sz="0" w:space="0" w:color="auto"/>
            <w:left w:val="none" w:sz="0" w:space="0" w:color="auto"/>
            <w:bottom w:val="none" w:sz="0" w:space="0" w:color="auto"/>
            <w:right w:val="none" w:sz="0" w:space="0" w:color="auto"/>
          </w:divBdr>
        </w:div>
        <w:div w:id="344328041">
          <w:marLeft w:val="0"/>
          <w:marRight w:val="0"/>
          <w:marTop w:val="166"/>
          <w:marBottom w:val="166"/>
          <w:divBdr>
            <w:top w:val="none" w:sz="0" w:space="0" w:color="auto"/>
            <w:left w:val="none" w:sz="0" w:space="0" w:color="auto"/>
            <w:bottom w:val="none" w:sz="0" w:space="0" w:color="auto"/>
            <w:right w:val="none" w:sz="0" w:space="0" w:color="auto"/>
          </w:divBdr>
        </w:div>
      </w:divsChild>
    </w:div>
    <w:div w:id="1114325307">
      <w:bodyDiv w:val="1"/>
      <w:marLeft w:val="0"/>
      <w:marRight w:val="0"/>
      <w:marTop w:val="0"/>
      <w:marBottom w:val="0"/>
      <w:divBdr>
        <w:top w:val="none" w:sz="0" w:space="0" w:color="auto"/>
        <w:left w:val="none" w:sz="0" w:space="0" w:color="auto"/>
        <w:bottom w:val="none" w:sz="0" w:space="0" w:color="auto"/>
        <w:right w:val="none" w:sz="0" w:space="0" w:color="auto"/>
      </w:divBdr>
      <w:divsChild>
        <w:div w:id="1359426209">
          <w:marLeft w:val="706"/>
          <w:marRight w:val="0"/>
          <w:marTop w:val="86"/>
          <w:marBottom w:val="0"/>
          <w:divBdr>
            <w:top w:val="none" w:sz="0" w:space="0" w:color="auto"/>
            <w:left w:val="none" w:sz="0" w:space="0" w:color="auto"/>
            <w:bottom w:val="none" w:sz="0" w:space="0" w:color="auto"/>
            <w:right w:val="none" w:sz="0" w:space="0" w:color="auto"/>
          </w:divBdr>
        </w:div>
        <w:div w:id="1941906625">
          <w:marLeft w:val="706"/>
          <w:marRight w:val="0"/>
          <w:marTop w:val="86"/>
          <w:marBottom w:val="0"/>
          <w:divBdr>
            <w:top w:val="none" w:sz="0" w:space="0" w:color="auto"/>
            <w:left w:val="none" w:sz="0" w:space="0" w:color="auto"/>
            <w:bottom w:val="none" w:sz="0" w:space="0" w:color="auto"/>
            <w:right w:val="none" w:sz="0" w:space="0" w:color="auto"/>
          </w:divBdr>
        </w:div>
        <w:div w:id="345643939">
          <w:marLeft w:val="706"/>
          <w:marRight w:val="0"/>
          <w:marTop w:val="86"/>
          <w:marBottom w:val="0"/>
          <w:divBdr>
            <w:top w:val="none" w:sz="0" w:space="0" w:color="auto"/>
            <w:left w:val="none" w:sz="0" w:space="0" w:color="auto"/>
            <w:bottom w:val="none" w:sz="0" w:space="0" w:color="auto"/>
            <w:right w:val="none" w:sz="0" w:space="0" w:color="auto"/>
          </w:divBdr>
        </w:div>
      </w:divsChild>
    </w:div>
    <w:div w:id="1307079100">
      <w:bodyDiv w:val="1"/>
      <w:marLeft w:val="0"/>
      <w:marRight w:val="0"/>
      <w:marTop w:val="0"/>
      <w:marBottom w:val="0"/>
      <w:divBdr>
        <w:top w:val="none" w:sz="0" w:space="0" w:color="auto"/>
        <w:left w:val="none" w:sz="0" w:space="0" w:color="auto"/>
        <w:bottom w:val="none" w:sz="0" w:space="0" w:color="auto"/>
        <w:right w:val="none" w:sz="0" w:space="0" w:color="auto"/>
      </w:divBdr>
    </w:div>
    <w:div w:id="1336876945">
      <w:bodyDiv w:val="1"/>
      <w:marLeft w:val="0"/>
      <w:marRight w:val="0"/>
      <w:marTop w:val="0"/>
      <w:marBottom w:val="0"/>
      <w:divBdr>
        <w:top w:val="none" w:sz="0" w:space="0" w:color="auto"/>
        <w:left w:val="none" w:sz="0" w:space="0" w:color="auto"/>
        <w:bottom w:val="none" w:sz="0" w:space="0" w:color="auto"/>
        <w:right w:val="none" w:sz="0" w:space="0" w:color="auto"/>
      </w:divBdr>
      <w:divsChild>
        <w:div w:id="1894540719">
          <w:marLeft w:val="0"/>
          <w:marRight w:val="0"/>
          <w:marTop w:val="0"/>
          <w:marBottom w:val="0"/>
          <w:divBdr>
            <w:top w:val="none" w:sz="0" w:space="0" w:color="auto"/>
            <w:left w:val="none" w:sz="0" w:space="0" w:color="auto"/>
            <w:bottom w:val="none" w:sz="0" w:space="0" w:color="auto"/>
            <w:right w:val="none" w:sz="0" w:space="0" w:color="auto"/>
          </w:divBdr>
        </w:div>
        <w:div w:id="2133672365">
          <w:marLeft w:val="0"/>
          <w:marRight w:val="0"/>
          <w:marTop w:val="0"/>
          <w:marBottom w:val="0"/>
          <w:divBdr>
            <w:top w:val="none" w:sz="0" w:space="0" w:color="auto"/>
            <w:left w:val="none" w:sz="0" w:space="0" w:color="auto"/>
            <w:bottom w:val="none" w:sz="0" w:space="0" w:color="auto"/>
            <w:right w:val="none" w:sz="0" w:space="0" w:color="auto"/>
          </w:divBdr>
        </w:div>
        <w:div w:id="692608495">
          <w:marLeft w:val="0"/>
          <w:marRight w:val="0"/>
          <w:marTop w:val="0"/>
          <w:marBottom w:val="0"/>
          <w:divBdr>
            <w:top w:val="none" w:sz="0" w:space="0" w:color="auto"/>
            <w:left w:val="none" w:sz="0" w:space="0" w:color="auto"/>
            <w:bottom w:val="none" w:sz="0" w:space="0" w:color="auto"/>
            <w:right w:val="none" w:sz="0" w:space="0" w:color="auto"/>
          </w:divBdr>
        </w:div>
        <w:div w:id="1310866491">
          <w:marLeft w:val="0"/>
          <w:marRight w:val="0"/>
          <w:marTop w:val="0"/>
          <w:marBottom w:val="0"/>
          <w:divBdr>
            <w:top w:val="none" w:sz="0" w:space="0" w:color="auto"/>
            <w:left w:val="none" w:sz="0" w:space="0" w:color="auto"/>
            <w:bottom w:val="none" w:sz="0" w:space="0" w:color="auto"/>
            <w:right w:val="none" w:sz="0" w:space="0" w:color="auto"/>
          </w:divBdr>
        </w:div>
        <w:div w:id="1235091634">
          <w:marLeft w:val="0"/>
          <w:marRight w:val="0"/>
          <w:marTop w:val="0"/>
          <w:marBottom w:val="0"/>
          <w:divBdr>
            <w:top w:val="none" w:sz="0" w:space="0" w:color="auto"/>
            <w:left w:val="none" w:sz="0" w:space="0" w:color="auto"/>
            <w:bottom w:val="none" w:sz="0" w:space="0" w:color="auto"/>
            <w:right w:val="none" w:sz="0" w:space="0" w:color="auto"/>
          </w:divBdr>
        </w:div>
        <w:div w:id="701563377">
          <w:marLeft w:val="0"/>
          <w:marRight w:val="0"/>
          <w:marTop w:val="0"/>
          <w:marBottom w:val="0"/>
          <w:divBdr>
            <w:top w:val="none" w:sz="0" w:space="0" w:color="auto"/>
            <w:left w:val="none" w:sz="0" w:space="0" w:color="auto"/>
            <w:bottom w:val="none" w:sz="0" w:space="0" w:color="auto"/>
            <w:right w:val="none" w:sz="0" w:space="0" w:color="auto"/>
          </w:divBdr>
        </w:div>
        <w:div w:id="34505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medicine-and-dentistry/intervertebral-disk-hernia" TargetMode="External"/><Relationship Id="rId5" Type="http://schemas.openxmlformats.org/officeDocument/2006/relationships/hyperlink" Target="mailto:mj_mj63@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1516</Words>
  <Characters>8643</Characters>
  <Application>Microsoft Office Word</Application>
  <DocSecurity>0</DocSecurity>
  <Lines>72</Lines>
  <Paragraphs>20</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OB-Neurohirurgija</dc:creator>
  <cp:lastModifiedBy>win10 neuro</cp:lastModifiedBy>
  <cp:revision>9</cp:revision>
  <dcterms:created xsi:type="dcterms:W3CDTF">2021-08-31T19:30:00Z</dcterms:created>
  <dcterms:modified xsi:type="dcterms:W3CDTF">2021-10-05T10:27:00Z</dcterms:modified>
</cp:coreProperties>
</file>